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BC7" w:rsidRPr="005B7E7E" w:rsidRDefault="008D3BC7" w:rsidP="008D3BC7">
      <w:pPr>
        <w:rPr>
          <w:rFonts w:ascii="Arial" w:hAnsi="Arial" w:cs="Arial"/>
          <w:b/>
          <w:sz w:val="21"/>
          <w:szCs w:val="21"/>
          <w:lang w:val="es-MX"/>
        </w:rPr>
      </w:pPr>
      <w:r w:rsidRPr="005B7E7E">
        <w:rPr>
          <w:noProof/>
          <w:sz w:val="21"/>
          <w:szCs w:val="21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1E94524A" wp14:editId="3B25B494">
            <wp:simplePos x="0" y="0"/>
            <wp:positionH relativeFrom="margin">
              <wp:align>center</wp:align>
            </wp:positionH>
            <wp:positionV relativeFrom="paragraph">
              <wp:posOffset>-781050</wp:posOffset>
            </wp:positionV>
            <wp:extent cx="1408430" cy="908685"/>
            <wp:effectExtent l="0" t="0" r="127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BC7" w:rsidRPr="005B7E7E" w:rsidRDefault="008D3BC7" w:rsidP="008D3BC7">
      <w:pPr>
        <w:jc w:val="center"/>
        <w:rPr>
          <w:rFonts w:ascii="Kalinga" w:hAnsi="Kalinga" w:cs="Kalinga"/>
          <w:b/>
          <w:sz w:val="21"/>
          <w:szCs w:val="21"/>
          <w:lang w:val="es-MX"/>
        </w:rPr>
      </w:pPr>
      <w:r w:rsidRPr="005B7E7E">
        <w:rPr>
          <w:rFonts w:ascii="Kalinga" w:hAnsi="Kalinga" w:cs="Kalinga"/>
          <w:b/>
          <w:sz w:val="21"/>
          <w:szCs w:val="21"/>
          <w:lang w:val="es-MX"/>
        </w:rPr>
        <w:t>Convoca</w:t>
      </w:r>
      <w:r w:rsidR="00B3350D">
        <w:rPr>
          <w:rFonts w:ascii="Kalinga" w:hAnsi="Kalinga" w:cs="Kalinga"/>
          <w:b/>
          <w:sz w:val="21"/>
          <w:szCs w:val="21"/>
          <w:lang w:val="es-MX"/>
        </w:rPr>
        <w:t>toria a Sesión Virtual</w:t>
      </w:r>
      <w:r>
        <w:rPr>
          <w:rFonts w:ascii="Kalinga" w:hAnsi="Kalinga" w:cs="Kalinga"/>
          <w:b/>
          <w:sz w:val="21"/>
          <w:szCs w:val="21"/>
          <w:lang w:val="es-MX"/>
        </w:rPr>
        <w:t xml:space="preserve"> </w:t>
      </w:r>
      <w:r w:rsidR="00352DB3">
        <w:rPr>
          <w:rFonts w:ascii="Kalinga" w:hAnsi="Kalinga" w:cs="Kalinga"/>
          <w:b/>
          <w:sz w:val="21"/>
          <w:szCs w:val="21"/>
          <w:lang w:val="es-MX"/>
        </w:rPr>
        <w:t>Extrao</w:t>
      </w:r>
      <w:r w:rsidR="00A11330">
        <w:rPr>
          <w:rFonts w:ascii="Kalinga" w:hAnsi="Kalinga" w:cs="Kalinga"/>
          <w:b/>
          <w:sz w:val="21"/>
          <w:szCs w:val="21"/>
          <w:lang w:val="es-MX"/>
        </w:rPr>
        <w:t>rdinaria</w:t>
      </w:r>
    </w:p>
    <w:p w:rsidR="003B7437" w:rsidRDefault="008D3BC7" w:rsidP="003B7437">
      <w:pPr>
        <w:jc w:val="both"/>
        <w:rPr>
          <w:rFonts w:ascii="Kalinga" w:hAnsi="Kalinga" w:cs="Kalinga"/>
          <w:sz w:val="21"/>
          <w:szCs w:val="21"/>
          <w:lang w:val="es-MX"/>
        </w:rPr>
      </w:pPr>
      <w:r w:rsidRPr="005B7E7E">
        <w:rPr>
          <w:rFonts w:ascii="Kalinga" w:hAnsi="Kalinga" w:cs="Kalinga"/>
          <w:sz w:val="21"/>
          <w:szCs w:val="21"/>
          <w:lang w:val="es-MX"/>
        </w:rPr>
        <w:t xml:space="preserve">Conforme a lo previsto en los artículos 122 </w:t>
      </w:r>
      <w:r w:rsidR="003F53F9">
        <w:rPr>
          <w:rFonts w:ascii="Kalinga" w:hAnsi="Kalinga" w:cs="Kalinga"/>
          <w:sz w:val="21"/>
          <w:szCs w:val="21"/>
          <w:lang w:val="es-MX"/>
        </w:rPr>
        <w:t xml:space="preserve">fracción X, 124 </w:t>
      </w:r>
      <w:bookmarkStart w:id="0" w:name="_GoBack"/>
      <w:r w:rsidR="003F53F9">
        <w:rPr>
          <w:rFonts w:ascii="Kalinga" w:hAnsi="Kalinga" w:cs="Kalinga"/>
          <w:sz w:val="21"/>
          <w:szCs w:val="21"/>
          <w:lang w:val="es-MX"/>
        </w:rPr>
        <w:t>y 125</w:t>
      </w:r>
      <w:r w:rsidRPr="005B7E7E">
        <w:rPr>
          <w:rFonts w:ascii="Kalinga" w:hAnsi="Kalinga" w:cs="Kalinga"/>
          <w:sz w:val="21"/>
          <w:szCs w:val="21"/>
          <w:lang w:val="es-MX"/>
        </w:rPr>
        <w:t xml:space="preserve"> de la Ley de Instituciones y Procedimientos Electorales para el Estado de Sonora; artículo 10 fracc</w:t>
      </w:r>
      <w:r w:rsidRPr="00A11330">
        <w:rPr>
          <w:rFonts w:ascii="Kalinga" w:hAnsi="Kalinga" w:cs="Kalinga"/>
          <w:sz w:val="21"/>
          <w:szCs w:val="21"/>
          <w:lang w:val="es-MX"/>
        </w:rPr>
        <w:t>ión IV del Reglamento Interior</w:t>
      </w:r>
      <w:r w:rsidR="000A6A28" w:rsidRPr="00A11330">
        <w:rPr>
          <w:rFonts w:ascii="Kalinga" w:hAnsi="Kalinga" w:cs="Kalinga"/>
          <w:sz w:val="21"/>
          <w:szCs w:val="21"/>
          <w:lang w:val="es-MX"/>
        </w:rPr>
        <w:t xml:space="preserve"> del Instituto Estatal Electoral y de Participación Ciudadana</w:t>
      </w:r>
      <w:r w:rsidRPr="00A11330">
        <w:rPr>
          <w:rFonts w:ascii="Kalinga" w:hAnsi="Kalinga" w:cs="Kalinga"/>
          <w:sz w:val="21"/>
          <w:szCs w:val="21"/>
          <w:lang w:val="es-MX"/>
        </w:rPr>
        <w:t xml:space="preserve">; </w:t>
      </w:r>
      <w:r w:rsidR="003F53F9">
        <w:rPr>
          <w:rFonts w:ascii="Kalinga" w:hAnsi="Kalinga" w:cs="Kalinga"/>
          <w:sz w:val="21"/>
          <w:szCs w:val="21"/>
          <w:lang w:val="es-MX"/>
        </w:rPr>
        <w:t>y</w:t>
      </w:r>
      <w:r w:rsidRPr="00A11330">
        <w:rPr>
          <w:rFonts w:ascii="Kalinga" w:hAnsi="Kalinga" w:cs="Kalinga"/>
          <w:sz w:val="21"/>
          <w:szCs w:val="21"/>
          <w:lang w:val="es-MX"/>
        </w:rPr>
        <w:t xml:space="preserve"> artículos</w:t>
      </w:r>
      <w:r w:rsidR="00BB502E">
        <w:rPr>
          <w:rFonts w:ascii="Kalinga" w:hAnsi="Kalinga" w:cs="Kalinga"/>
          <w:sz w:val="21"/>
          <w:szCs w:val="21"/>
          <w:lang w:val="es-MX"/>
        </w:rPr>
        <w:t xml:space="preserve"> 6 inciso c, 12 numeral 2</w:t>
      </w:r>
      <w:r w:rsidR="003F53F9">
        <w:rPr>
          <w:rFonts w:ascii="Kalinga" w:hAnsi="Kalinga" w:cs="Kalinga"/>
          <w:sz w:val="21"/>
          <w:szCs w:val="21"/>
          <w:lang w:val="es-MX"/>
        </w:rPr>
        <w:t xml:space="preserve"> </w:t>
      </w:r>
      <w:r w:rsidR="003F53F9" w:rsidRPr="003F53F9">
        <w:rPr>
          <w:rFonts w:ascii="Kalinga" w:hAnsi="Kalinga" w:cs="Kalinga"/>
          <w:sz w:val="21"/>
          <w:szCs w:val="21"/>
          <w:lang w:val="es-MX"/>
        </w:rPr>
        <w:t xml:space="preserve">y 13 </w:t>
      </w:r>
      <w:r w:rsidRPr="003F53F9">
        <w:rPr>
          <w:rFonts w:ascii="Kalinga" w:hAnsi="Kalinga" w:cs="Kalinga"/>
          <w:sz w:val="21"/>
          <w:szCs w:val="21"/>
          <w:lang w:val="es-MX"/>
        </w:rPr>
        <w:t>del Reglamento de</w:t>
      </w:r>
      <w:r w:rsidR="003F53F9" w:rsidRPr="003F53F9">
        <w:rPr>
          <w:rFonts w:ascii="Kalinga" w:hAnsi="Kalinga" w:cs="Kalinga"/>
          <w:sz w:val="21"/>
          <w:szCs w:val="21"/>
          <w:lang w:val="es-MX"/>
        </w:rPr>
        <w:t xml:space="preserve"> la Junta Gen</w:t>
      </w:r>
      <w:bookmarkEnd w:id="0"/>
      <w:r w:rsidR="003F53F9" w:rsidRPr="003F53F9">
        <w:rPr>
          <w:rFonts w:ascii="Kalinga" w:hAnsi="Kalinga" w:cs="Kalinga"/>
          <w:sz w:val="21"/>
          <w:szCs w:val="21"/>
          <w:lang w:val="es-MX"/>
        </w:rPr>
        <w:t xml:space="preserve">eral Ejecutiva del Instituto Estatal Electoral y de Participación Ciudadana; </w:t>
      </w:r>
      <w:r w:rsidRPr="003F53F9">
        <w:rPr>
          <w:rFonts w:ascii="Kalinga" w:hAnsi="Kalinga" w:cs="Kalinga"/>
          <w:sz w:val="21"/>
          <w:szCs w:val="21"/>
          <w:lang w:val="es-MX"/>
        </w:rPr>
        <w:t>del</w:t>
      </w:r>
      <w:r w:rsidRPr="00B360E4">
        <w:rPr>
          <w:rFonts w:ascii="Kalinga" w:hAnsi="Kalinga" w:cs="Kalinga"/>
          <w:sz w:val="21"/>
          <w:szCs w:val="21"/>
          <w:lang w:val="es-MX"/>
        </w:rPr>
        <w:t xml:space="preserve"> artículo 16 del Reglamento de Notificaciones; así como del acuerdo CG18/2020 del Consejo</w:t>
      </w:r>
      <w:r w:rsidRPr="005B7E7E">
        <w:rPr>
          <w:rFonts w:ascii="Kalinga" w:hAnsi="Kalinga" w:cs="Kalinga"/>
          <w:sz w:val="21"/>
          <w:szCs w:val="21"/>
          <w:lang w:val="es-MX"/>
        </w:rPr>
        <w:t xml:space="preserve"> General del Instituto Estatal Electoral y de Participación Ciudadana, se convoca a los integrantes de</w:t>
      </w:r>
      <w:r w:rsidR="003F53F9">
        <w:rPr>
          <w:rFonts w:ascii="Kalinga" w:hAnsi="Kalinga" w:cs="Kalinga"/>
          <w:sz w:val="21"/>
          <w:szCs w:val="21"/>
          <w:lang w:val="es-MX"/>
        </w:rPr>
        <w:t xml:space="preserve"> </w:t>
      </w:r>
      <w:r w:rsidRPr="005B7E7E">
        <w:rPr>
          <w:rFonts w:ascii="Kalinga" w:hAnsi="Kalinga" w:cs="Kalinga"/>
          <w:sz w:val="21"/>
          <w:szCs w:val="21"/>
          <w:lang w:val="es-MX"/>
        </w:rPr>
        <w:t>l</w:t>
      </w:r>
      <w:r w:rsidR="003F53F9">
        <w:rPr>
          <w:rFonts w:ascii="Kalinga" w:hAnsi="Kalinga" w:cs="Kalinga"/>
          <w:sz w:val="21"/>
          <w:szCs w:val="21"/>
          <w:lang w:val="es-MX"/>
        </w:rPr>
        <w:t>a</w:t>
      </w:r>
      <w:r w:rsidRPr="005B7E7E">
        <w:rPr>
          <w:rFonts w:ascii="Kalinga" w:hAnsi="Kalinga" w:cs="Kalinga"/>
          <w:sz w:val="21"/>
          <w:szCs w:val="21"/>
          <w:lang w:val="es-MX"/>
        </w:rPr>
        <w:t xml:space="preserve"> </w:t>
      </w:r>
      <w:r w:rsidR="003F53F9">
        <w:rPr>
          <w:rFonts w:ascii="Kalinga" w:hAnsi="Kalinga" w:cs="Kalinga"/>
          <w:sz w:val="21"/>
          <w:szCs w:val="21"/>
          <w:lang w:val="es-MX"/>
        </w:rPr>
        <w:t>Junta General Ejecutiva a sesi</w:t>
      </w:r>
      <w:r w:rsidRPr="005B7E7E">
        <w:rPr>
          <w:rFonts w:ascii="Kalinga" w:hAnsi="Kalinga" w:cs="Kalinga"/>
          <w:sz w:val="21"/>
          <w:szCs w:val="21"/>
          <w:lang w:val="es-MX"/>
        </w:rPr>
        <w:t xml:space="preserve">ón </w:t>
      </w:r>
      <w:r w:rsidR="00352DB3">
        <w:rPr>
          <w:rFonts w:ascii="Kalinga" w:hAnsi="Kalinga" w:cs="Kalinga"/>
          <w:sz w:val="21"/>
          <w:szCs w:val="21"/>
          <w:lang w:val="es-MX"/>
        </w:rPr>
        <w:t>extra</w:t>
      </w:r>
      <w:r w:rsidR="003B7437">
        <w:rPr>
          <w:rFonts w:ascii="Kalinga" w:hAnsi="Kalinga" w:cs="Kalinga"/>
          <w:sz w:val="21"/>
          <w:szCs w:val="21"/>
          <w:lang w:val="es-MX"/>
        </w:rPr>
        <w:t xml:space="preserve">ordinaria </w:t>
      </w:r>
      <w:r w:rsidR="003B7437" w:rsidRPr="003B7437">
        <w:rPr>
          <w:rFonts w:ascii="Kalinga" w:hAnsi="Kalinga" w:cs="Kalinga"/>
          <w:sz w:val="21"/>
          <w:szCs w:val="21"/>
          <w:lang w:val="es-MX"/>
        </w:rPr>
        <w:t>a celebrarse de manera</w:t>
      </w:r>
      <w:r w:rsidR="00B3350D">
        <w:rPr>
          <w:rFonts w:ascii="Kalinga" w:hAnsi="Kalinga" w:cs="Kalinga"/>
          <w:sz w:val="21"/>
          <w:szCs w:val="21"/>
          <w:lang w:val="es-MX"/>
        </w:rPr>
        <w:t xml:space="preserve"> virtual a</w:t>
      </w:r>
      <w:r w:rsidR="003B7437" w:rsidRPr="003B7437">
        <w:rPr>
          <w:rFonts w:ascii="Kalinga" w:hAnsi="Kalinga" w:cs="Kalinga"/>
          <w:sz w:val="21"/>
          <w:szCs w:val="21"/>
          <w:lang w:val="es-MX"/>
        </w:rPr>
        <w:t xml:space="preserve"> l</w:t>
      </w:r>
      <w:r w:rsidR="003B7437">
        <w:rPr>
          <w:rFonts w:ascii="Kalinga" w:hAnsi="Kalinga" w:cs="Kalinga"/>
          <w:sz w:val="21"/>
          <w:szCs w:val="21"/>
          <w:lang w:val="es-MX"/>
        </w:rPr>
        <w:t xml:space="preserve">as </w:t>
      </w:r>
      <w:r w:rsidR="003B7437" w:rsidRPr="003B7437">
        <w:rPr>
          <w:rFonts w:ascii="Kalinga" w:hAnsi="Kalinga" w:cs="Kalinga"/>
          <w:b/>
          <w:sz w:val="21"/>
          <w:szCs w:val="21"/>
          <w:lang w:val="es-MX"/>
        </w:rPr>
        <w:t>12:00 horas</w:t>
      </w:r>
      <w:r w:rsidR="003B7437">
        <w:rPr>
          <w:rFonts w:ascii="Kalinga" w:hAnsi="Kalinga" w:cs="Kalinga"/>
          <w:sz w:val="21"/>
          <w:szCs w:val="21"/>
          <w:lang w:val="es-MX"/>
        </w:rPr>
        <w:t xml:space="preserve"> del día </w:t>
      </w:r>
      <w:r w:rsidR="003B7437" w:rsidRPr="003B7437">
        <w:rPr>
          <w:rFonts w:ascii="Kalinga" w:hAnsi="Kalinga" w:cs="Kalinga"/>
          <w:b/>
          <w:sz w:val="21"/>
          <w:szCs w:val="21"/>
          <w:lang w:val="es-MX"/>
        </w:rPr>
        <w:t>jueves 19 de mayo de 2022</w:t>
      </w:r>
      <w:r w:rsidR="003B7437" w:rsidRPr="003B7437">
        <w:rPr>
          <w:rFonts w:ascii="Kalinga" w:hAnsi="Kalinga" w:cs="Kalinga"/>
          <w:sz w:val="21"/>
          <w:szCs w:val="21"/>
          <w:lang w:val="es-MX"/>
        </w:rPr>
        <w:t xml:space="preserve">, misma que se llevará a cabo </w:t>
      </w:r>
      <w:r w:rsidR="00B3350D">
        <w:rPr>
          <w:rFonts w:ascii="Kalinga" w:hAnsi="Kalinga" w:cs="Kalinga"/>
          <w:sz w:val="21"/>
          <w:szCs w:val="21"/>
          <w:lang w:val="es-MX"/>
        </w:rPr>
        <w:t>a través de la plataforma de videoconferencia TELMEX</w:t>
      </w:r>
      <w:r w:rsidR="003B7437" w:rsidRPr="003B7437">
        <w:rPr>
          <w:rFonts w:ascii="Kalinga" w:hAnsi="Kalinga" w:cs="Kalinga"/>
          <w:sz w:val="21"/>
          <w:szCs w:val="21"/>
          <w:lang w:val="es-MX"/>
        </w:rPr>
        <w:t>. Los asuntos que habrán de tratarse son los que a continuación se precisan:</w:t>
      </w:r>
    </w:p>
    <w:p w:rsidR="008F65BC" w:rsidRDefault="008F65BC" w:rsidP="008F65BC">
      <w:pPr>
        <w:jc w:val="center"/>
        <w:rPr>
          <w:rFonts w:ascii="Kalinga" w:hAnsi="Kalinga" w:cs="Kalinga"/>
          <w:sz w:val="21"/>
          <w:szCs w:val="21"/>
          <w:lang w:val="es-MX"/>
        </w:rPr>
      </w:pPr>
      <w:r>
        <w:rPr>
          <w:rFonts w:ascii="Kalinga" w:hAnsi="Kalinga" w:cs="Kalinga"/>
          <w:sz w:val="21"/>
          <w:szCs w:val="21"/>
          <w:lang w:val="es-MX"/>
        </w:rPr>
        <w:t>Orden del día</w:t>
      </w:r>
    </w:p>
    <w:p w:rsidR="008D3BC7" w:rsidRPr="003B7437" w:rsidRDefault="008D3BC7" w:rsidP="003B7437">
      <w:pPr>
        <w:pStyle w:val="Prrafodelista"/>
        <w:numPr>
          <w:ilvl w:val="0"/>
          <w:numId w:val="1"/>
        </w:numPr>
        <w:jc w:val="both"/>
        <w:rPr>
          <w:rFonts w:ascii="Kalinga" w:hAnsi="Kalinga" w:cs="Kalinga"/>
          <w:sz w:val="21"/>
          <w:szCs w:val="21"/>
          <w:lang w:val="es-MX"/>
        </w:rPr>
      </w:pPr>
      <w:r w:rsidRPr="003B7437">
        <w:rPr>
          <w:rFonts w:ascii="Kalinga" w:hAnsi="Kalinga" w:cs="Kalinga"/>
          <w:sz w:val="21"/>
          <w:szCs w:val="21"/>
          <w:lang w:val="es-MX"/>
        </w:rPr>
        <w:t xml:space="preserve">Lista de asistencia y declaratoria de </w:t>
      </w:r>
      <w:r w:rsidRPr="003B7437">
        <w:rPr>
          <w:rFonts w:ascii="Kalinga" w:hAnsi="Kalinga" w:cs="Kalinga"/>
          <w:i/>
          <w:sz w:val="21"/>
          <w:szCs w:val="21"/>
          <w:lang w:val="es-MX"/>
        </w:rPr>
        <w:t>quórum</w:t>
      </w:r>
      <w:r w:rsidRPr="003B7437">
        <w:rPr>
          <w:rFonts w:ascii="Kalinga" w:hAnsi="Kalinga" w:cs="Kalinga"/>
          <w:sz w:val="21"/>
          <w:szCs w:val="21"/>
          <w:lang w:val="es-MX"/>
        </w:rPr>
        <w:t>.</w:t>
      </w:r>
    </w:p>
    <w:p w:rsidR="008D3BC7" w:rsidRPr="005B7E7E" w:rsidRDefault="008D3BC7" w:rsidP="008D3BC7">
      <w:pPr>
        <w:pStyle w:val="Prrafodelista"/>
        <w:numPr>
          <w:ilvl w:val="0"/>
          <w:numId w:val="1"/>
        </w:numPr>
        <w:jc w:val="both"/>
        <w:rPr>
          <w:rFonts w:ascii="Kalinga" w:hAnsi="Kalinga" w:cs="Kalinga"/>
          <w:sz w:val="21"/>
          <w:szCs w:val="21"/>
          <w:lang w:val="es-MX"/>
        </w:rPr>
      </w:pPr>
      <w:r w:rsidRPr="005B7E7E">
        <w:rPr>
          <w:rFonts w:ascii="Kalinga" w:hAnsi="Kalinga" w:cs="Kalinga"/>
          <w:sz w:val="21"/>
          <w:szCs w:val="21"/>
          <w:lang w:val="es-MX"/>
        </w:rPr>
        <w:t>Apertura de la Sesión.</w:t>
      </w:r>
    </w:p>
    <w:p w:rsidR="008D3BC7" w:rsidRPr="005B7E7E" w:rsidRDefault="008D3BC7" w:rsidP="008D3BC7">
      <w:pPr>
        <w:pStyle w:val="Prrafodelista"/>
        <w:numPr>
          <w:ilvl w:val="0"/>
          <w:numId w:val="1"/>
        </w:numPr>
        <w:jc w:val="both"/>
        <w:rPr>
          <w:rFonts w:ascii="Kalinga" w:hAnsi="Kalinga" w:cs="Kalinga"/>
          <w:sz w:val="21"/>
          <w:szCs w:val="21"/>
          <w:lang w:val="es-MX"/>
        </w:rPr>
      </w:pPr>
      <w:r w:rsidRPr="005B7E7E">
        <w:rPr>
          <w:rFonts w:ascii="Kalinga" w:hAnsi="Kalinga" w:cs="Kalinga"/>
          <w:sz w:val="21"/>
          <w:szCs w:val="21"/>
          <w:lang w:val="es-MX"/>
        </w:rPr>
        <w:t>Propuesta y aprobación del orden del día.</w:t>
      </w:r>
    </w:p>
    <w:p w:rsidR="008D3BC7" w:rsidRPr="00AB76F9" w:rsidRDefault="008D3BC7" w:rsidP="008D3BC7">
      <w:pPr>
        <w:pStyle w:val="Prrafodelista"/>
        <w:numPr>
          <w:ilvl w:val="0"/>
          <w:numId w:val="1"/>
        </w:numPr>
        <w:jc w:val="both"/>
        <w:rPr>
          <w:rFonts w:ascii="Kalinga" w:hAnsi="Kalinga" w:cs="Kalinga"/>
          <w:sz w:val="21"/>
          <w:szCs w:val="21"/>
          <w:lang w:val="es-MX"/>
        </w:rPr>
      </w:pPr>
      <w:r w:rsidRPr="005B7E7E">
        <w:rPr>
          <w:rFonts w:ascii="Kalinga" w:hAnsi="Kalinga" w:cs="Kalinga"/>
          <w:sz w:val="21"/>
          <w:szCs w:val="21"/>
          <w:lang w:val="es-MX"/>
        </w:rPr>
        <w:t xml:space="preserve">Aprobación, en su caso, de la dispensa de la lectura de los documentos previamente </w:t>
      </w:r>
      <w:r w:rsidRPr="00AB76F9">
        <w:rPr>
          <w:rFonts w:ascii="Kalinga" w:hAnsi="Kalinga" w:cs="Kalinga"/>
          <w:sz w:val="21"/>
          <w:szCs w:val="21"/>
          <w:lang w:val="es-MX"/>
        </w:rPr>
        <w:t>circulados.</w:t>
      </w:r>
    </w:p>
    <w:p w:rsidR="003B7437" w:rsidRPr="00AB76F9" w:rsidRDefault="003B7437" w:rsidP="008D3BC7">
      <w:pPr>
        <w:pStyle w:val="Prrafodelista"/>
        <w:numPr>
          <w:ilvl w:val="0"/>
          <w:numId w:val="1"/>
        </w:numPr>
        <w:jc w:val="both"/>
        <w:rPr>
          <w:rFonts w:ascii="Kalinga" w:hAnsi="Kalinga" w:cs="Kalinga"/>
          <w:sz w:val="21"/>
          <w:szCs w:val="21"/>
          <w:lang w:val="es-MX"/>
        </w:rPr>
      </w:pPr>
      <w:r w:rsidRPr="00AB76F9">
        <w:rPr>
          <w:rFonts w:ascii="Kalinga" w:hAnsi="Kalinga" w:cs="Kalinga"/>
          <w:sz w:val="21"/>
          <w:szCs w:val="21"/>
          <w:lang w:val="es-MX"/>
        </w:rPr>
        <w:t>Aprobación, en su caso, del proyecto de acta de la Junta General Ejecutiva número 14, correspondiente al día 11 de enero de 2022.</w:t>
      </w:r>
    </w:p>
    <w:p w:rsidR="00777249" w:rsidRPr="00AB76F9" w:rsidRDefault="00235875" w:rsidP="00777249">
      <w:pPr>
        <w:pStyle w:val="Prrafodelista"/>
        <w:numPr>
          <w:ilvl w:val="0"/>
          <w:numId w:val="1"/>
        </w:numPr>
        <w:jc w:val="both"/>
        <w:rPr>
          <w:rFonts w:ascii="Kalinga" w:hAnsi="Kalinga" w:cs="Kalinga"/>
          <w:sz w:val="21"/>
          <w:szCs w:val="21"/>
          <w:lang w:val="es-MX"/>
        </w:rPr>
      </w:pPr>
      <w:r w:rsidRPr="00AB76F9">
        <w:rPr>
          <w:rFonts w:ascii="Kalinga" w:hAnsi="Kalinga" w:cs="Kalinga"/>
          <w:sz w:val="21"/>
          <w:szCs w:val="21"/>
          <w:lang w:val="es-MX"/>
        </w:rPr>
        <w:t xml:space="preserve"> </w:t>
      </w:r>
      <w:r w:rsidR="00777249" w:rsidRPr="00AB76F9">
        <w:rPr>
          <w:rFonts w:ascii="Kalinga" w:hAnsi="Kalinga" w:cs="Kalinga"/>
          <w:sz w:val="21"/>
          <w:szCs w:val="21"/>
          <w:lang w:val="es-MX"/>
        </w:rPr>
        <w:t>Proyecto de acuerdo, por el que se aprueba la propuesta de la Dirección Ejecutiva de Administración relativa a las adecuaciones de recursos presupuestales correspondientes al ejercicio 2021.</w:t>
      </w:r>
    </w:p>
    <w:p w:rsidR="00777249" w:rsidRPr="00AB76F9" w:rsidRDefault="00777249" w:rsidP="00777249">
      <w:pPr>
        <w:pStyle w:val="Prrafodelista"/>
        <w:numPr>
          <w:ilvl w:val="0"/>
          <w:numId w:val="1"/>
        </w:numPr>
        <w:jc w:val="both"/>
        <w:rPr>
          <w:rFonts w:ascii="Kalinga" w:hAnsi="Kalinga" w:cs="Kalinga"/>
          <w:sz w:val="21"/>
          <w:szCs w:val="21"/>
          <w:lang w:val="es-MX"/>
        </w:rPr>
      </w:pPr>
      <w:r w:rsidRPr="00AB76F9">
        <w:rPr>
          <w:rFonts w:ascii="Kalinga" w:hAnsi="Kalinga" w:cs="Kalinga"/>
          <w:sz w:val="21"/>
          <w:szCs w:val="21"/>
          <w:lang w:val="es-MX"/>
        </w:rPr>
        <w:t>Proyecto de acuerdo, por el que se aprueba la propuesta de la Dirección Ejecutiva de Administración, relativa a las adecuaciones de recursos presupuestales correspondientes al ejercicio 2022.</w:t>
      </w:r>
    </w:p>
    <w:p w:rsidR="00777249" w:rsidRPr="00AB76F9" w:rsidRDefault="00777249" w:rsidP="00777249">
      <w:pPr>
        <w:pStyle w:val="Prrafodelista"/>
        <w:numPr>
          <w:ilvl w:val="0"/>
          <w:numId w:val="1"/>
        </w:numPr>
        <w:jc w:val="both"/>
        <w:rPr>
          <w:rFonts w:ascii="Kalinga" w:hAnsi="Kalinga" w:cs="Kalinga"/>
          <w:sz w:val="21"/>
          <w:szCs w:val="21"/>
          <w:lang w:val="es-MX"/>
        </w:rPr>
      </w:pPr>
      <w:r w:rsidRPr="00AB76F9">
        <w:rPr>
          <w:rFonts w:ascii="Kalinga" w:hAnsi="Kalinga" w:cs="Kalinga"/>
          <w:sz w:val="21"/>
          <w:szCs w:val="21"/>
          <w:lang w:val="es-MX"/>
        </w:rPr>
        <w:t>Proyecto de acuerdo, por el que se aprueba la propuesta de la Dirección Ejecutiva de Administración, relativa a la afectación de la cuenta de rectificación de resultados del Instituto Estatal Electoral y de Participación Ciudadana de Sonora.</w:t>
      </w:r>
    </w:p>
    <w:p w:rsidR="00777249" w:rsidRPr="00AB76F9" w:rsidRDefault="00777249" w:rsidP="00777249">
      <w:pPr>
        <w:pStyle w:val="Prrafodelista"/>
        <w:numPr>
          <w:ilvl w:val="0"/>
          <w:numId w:val="1"/>
        </w:numPr>
        <w:jc w:val="both"/>
        <w:rPr>
          <w:rFonts w:ascii="Kalinga" w:hAnsi="Kalinga" w:cs="Kalinga"/>
          <w:sz w:val="21"/>
          <w:szCs w:val="21"/>
          <w:lang w:val="es-MX"/>
        </w:rPr>
      </w:pPr>
      <w:r w:rsidRPr="00AB76F9">
        <w:rPr>
          <w:rFonts w:ascii="Kalinga" w:hAnsi="Kalinga" w:cs="Kalinga"/>
          <w:sz w:val="21"/>
          <w:szCs w:val="21"/>
          <w:lang w:val="es-MX"/>
        </w:rPr>
        <w:t>Proyecto de acuerdo, por el que se aprueba la propuesta de la Dirección Ejecutiva de Administración, relativa a la baja de activo fijo del Instituto Estatal Electoral y de Participación Ciudadana de Sonora.</w:t>
      </w:r>
    </w:p>
    <w:p w:rsidR="00777249" w:rsidRPr="00AB76F9" w:rsidRDefault="00777249" w:rsidP="00777249">
      <w:pPr>
        <w:pStyle w:val="Prrafodelista"/>
        <w:numPr>
          <w:ilvl w:val="0"/>
          <w:numId w:val="1"/>
        </w:numPr>
        <w:jc w:val="both"/>
        <w:rPr>
          <w:rFonts w:ascii="Kalinga" w:hAnsi="Kalinga" w:cs="Kalinga"/>
          <w:sz w:val="21"/>
          <w:szCs w:val="21"/>
          <w:lang w:val="es-MX"/>
        </w:rPr>
      </w:pPr>
      <w:r w:rsidRPr="00AB76F9">
        <w:rPr>
          <w:rFonts w:ascii="Kalinga" w:hAnsi="Kalinga" w:cs="Kalinga"/>
          <w:sz w:val="21"/>
          <w:szCs w:val="21"/>
          <w:lang w:val="es-MX"/>
        </w:rPr>
        <w:lastRenderedPageBreak/>
        <w:t>Proyecto de acuerdo</w:t>
      </w:r>
      <w:r w:rsidR="003531D6" w:rsidRPr="00AB76F9">
        <w:rPr>
          <w:rFonts w:ascii="Kalinga" w:hAnsi="Kalinga" w:cs="Kalinga"/>
          <w:sz w:val="21"/>
          <w:szCs w:val="21"/>
          <w:lang w:val="es-MX"/>
        </w:rPr>
        <w:t>,</w:t>
      </w:r>
      <w:r w:rsidRPr="00AB76F9">
        <w:rPr>
          <w:rFonts w:ascii="Kalinga" w:hAnsi="Kalinga" w:cs="Kalinga"/>
          <w:sz w:val="21"/>
          <w:szCs w:val="21"/>
          <w:lang w:val="es-MX"/>
        </w:rPr>
        <w:t xml:space="preserve"> por el que se aprueba la propuesta de la comisió</w:t>
      </w:r>
      <w:r w:rsidR="003531D6" w:rsidRPr="00AB76F9">
        <w:rPr>
          <w:rFonts w:ascii="Kalinga" w:hAnsi="Kalinga" w:cs="Kalinga"/>
          <w:sz w:val="21"/>
          <w:szCs w:val="21"/>
          <w:lang w:val="es-MX"/>
        </w:rPr>
        <w:t>n permanente de seguimiento al Servicio Profesional E</w:t>
      </w:r>
      <w:r w:rsidRPr="00AB76F9">
        <w:rPr>
          <w:rFonts w:ascii="Kalinga" w:hAnsi="Kalinga" w:cs="Kalinga"/>
          <w:sz w:val="21"/>
          <w:szCs w:val="21"/>
          <w:lang w:val="es-MX"/>
        </w:rPr>
        <w:t>lect</w:t>
      </w:r>
      <w:r w:rsidR="003531D6" w:rsidRPr="00AB76F9">
        <w:rPr>
          <w:rFonts w:ascii="Kalinga" w:hAnsi="Kalinga" w:cs="Kalinga"/>
          <w:sz w:val="21"/>
          <w:szCs w:val="21"/>
          <w:lang w:val="es-MX"/>
        </w:rPr>
        <w:t>oral N</w:t>
      </w:r>
      <w:r w:rsidRPr="00AB76F9">
        <w:rPr>
          <w:rFonts w:ascii="Kalinga" w:hAnsi="Kalinga" w:cs="Kalinga"/>
          <w:sz w:val="21"/>
          <w:szCs w:val="21"/>
          <w:lang w:val="es-MX"/>
        </w:rPr>
        <w:t>acional respecto al cambio de</w:t>
      </w:r>
      <w:r w:rsidR="003531D6" w:rsidRPr="00AB76F9">
        <w:rPr>
          <w:rFonts w:ascii="Kalinga" w:hAnsi="Kalinga" w:cs="Kalinga"/>
          <w:sz w:val="21"/>
          <w:szCs w:val="21"/>
          <w:lang w:val="es-MX"/>
        </w:rPr>
        <w:t xml:space="preserve"> adscripción de dos plazas del Servicio Profesional Electoral Nacional del Instituto Estatal Electoral y de Participación Ciudadana de S</w:t>
      </w:r>
      <w:r w:rsidRPr="00AB76F9">
        <w:rPr>
          <w:rFonts w:ascii="Kalinga" w:hAnsi="Kalinga" w:cs="Kalinga"/>
          <w:sz w:val="21"/>
          <w:szCs w:val="21"/>
          <w:lang w:val="es-MX"/>
        </w:rPr>
        <w:t>onora.</w:t>
      </w:r>
    </w:p>
    <w:p w:rsidR="00777249" w:rsidRPr="00AB76F9" w:rsidRDefault="003531D6" w:rsidP="00777249">
      <w:pPr>
        <w:pStyle w:val="Prrafodelista"/>
        <w:numPr>
          <w:ilvl w:val="0"/>
          <w:numId w:val="1"/>
        </w:numPr>
        <w:jc w:val="both"/>
        <w:rPr>
          <w:rFonts w:ascii="Kalinga" w:hAnsi="Kalinga" w:cs="Kalinga"/>
          <w:sz w:val="21"/>
          <w:szCs w:val="21"/>
          <w:lang w:val="es-MX"/>
        </w:rPr>
      </w:pPr>
      <w:r w:rsidRPr="00AB76F9">
        <w:rPr>
          <w:rFonts w:ascii="Kalinga" w:hAnsi="Kalinga" w:cs="Kalinga"/>
          <w:sz w:val="21"/>
          <w:szCs w:val="21"/>
          <w:lang w:val="es-MX"/>
        </w:rPr>
        <w:t>Proyecto de acuerdo por el que se aprueba someter a consideración del Consejo General las modificaciones a las políticas presupuestales para el ejercicio del gasto del Instituto Estatal Electoral y de Participación Ciudadana de Sonora.</w:t>
      </w:r>
    </w:p>
    <w:p w:rsidR="008D3BC7" w:rsidRDefault="008D3BC7" w:rsidP="008D3BC7">
      <w:pPr>
        <w:pStyle w:val="Prrafodelista"/>
        <w:numPr>
          <w:ilvl w:val="0"/>
          <w:numId w:val="1"/>
        </w:numPr>
        <w:jc w:val="both"/>
        <w:rPr>
          <w:rFonts w:ascii="Kalinga" w:hAnsi="Kalinga" w:cs="Kalinga"/>
          <w:sz w:val="21"/>
          <w:szCs w:val="21"/>
          <w:lang w:val="es-MX"/>
        </w:rPr>
      </w:pPr>
      <w:r w:rsidRPr="001256F9">
        <w:rPr>
          <w:rFonts w:ascii="Kalinga" w:hAnsi="Kalinga" w:cs="Kalinga"/>
          <w:sz w:val="21"/>
          <w:szCs w:val="21"/>
          <w:lang w:val="es-MX"/>
        </w:rPr>
        <w:t>Clausura</w:t>
      </w:r>
      <w:r>
        <w:rPr>
          <w:rFonts w:ascii="Kalinga" w:hAnsi="Kalinga" w:cs="Kalinga"/>
          <w:sz w:val="21"/>
          <w:szCs w:val="21"/>
          <w:lang w:val="es-MX"/>
        </w:rPr>
        <w:t xml:space="preserve"> de la sesión.</w:t>
      </w:r>
    </w:p>
    <w:p w:rsidR="008D3BC7" w:rsidRDefault="008D3BC7" w:rsidP="008D3BC7">
      <w:pPr>
        <w:pStyle w:val="Prrafodelista"/>
        <w:ind w:left="360"/>
        <w:jc w:val="both"/>
        <w:rPr>
          <w:rFonts w:ascii="Kalinga" w:hAnsi="Kalinga" w:cs="Kalinga"/>
          <w:sz w:val="21"/>
          <w:szCs w:val="21"/>
          <w:lang w:val="es-MX"/>
        </w:rPr>
      </w:pPr>
    </w:p>
    <w:p w:rsidR="008D3BC7" w:rsidRPr="005B7E7E" w:rsidRDefault="00B3350D" w:rsidP="008D3BC7">
      <w:pPr>
        <w:jc w:val="center"/>
        <w:rPr>
          <w:rFonts w:ascii="Kalinga" w:hAnsi="Kalinga" w:cs="Kalinga"/>
          <w:sz w:val="21"/>
          <w:szCs w:val="21"/>
          <w:lang w:val="es-MX"/>
        </w:rPr>
      </w:pPr>
      <w:r>
        <w:rPr>
          <w:rFonts w:ascii="Kalinga" w:hAnsi="Kalinga" w:cs="Kalinga"/>
          <w:sz w:val="21"/>
          <w:szCs w:val="21"/>
          <w:lang w:val="es-MX"/>
        </w:rPr>
        <w:t>Hermosillo, Sonora, a miércoles</w:t>
      </w:r>
      <w:r w:rsidR="00D2045D">
        <w:rPr>
          <w:rFonts w:ascii="Kalinga" w:hAnsi="Kalinga" w:cs="Kalinga"/>
          <w:sz w:val="21"/>
          <w:szCs w:val="21"/>
          <w:lang w:val="es-MX"/>
        </w:rPr>
        <w:t xml:space="preserve"> </w:t>
      </w:r>
      <w:r w:rsidR="003B7437">
        <w:rPr>
          <w:rFonts w:ascii="Kalinga" w:hAnsi="Kalinga" w:cs="Kalinga"/>
          <w:sz w:val="21"/>
          <w:szCs w:val="21"/>
          <w:lang w:val="es-MX"/>
        </w:rPr>
        <w:t>18 de mayo</w:t>
      </w:r>
      <w:r w:rsidR="008D3BC7">
        <w:rPr>
          <w:rFonts w:ascii="Kalinga" w:hAnsi="Kalinga" w:cs="Kalinga"/>
          <w:sz w:val="21"/>
          <w:szCs w:val="21"/>
          <w:lang w:val="es-MX"/>
        </w:rPr>
        <w:t xml:space="preserve"> de 2022</w:t>
      </w:r>
      <w:r w:rsidR="008D3BC7" w:rsidRPr="005B7E7E">
        <w:rPr>
          <w:rFonts w:ascii="Kalinga" w:hAnsi="Kalinga" w:cs="Kalinga"/>
          <w:sz w:val="21"/>
          <w:szCs w:val="21"/>
          <w:lang w:val="es-MX"/>
        </w:rPr>
        <w:t>.</w:t>
      </w:r>
    </w:p>
    <w:p w:rsidR="008D3BC7" w:rsidRPr="005B7E7E" w:rsidRDefault="008D3BC7" w:rsidP="008D3BC7">
      <w:pPr>
        <w:spacing w:after="0"/>
        <w:rPr>
          <w:rFonts w:ascii="Kalinga" w:hAnsi="Kalinga" w:cs="Kalinga"/>
          <w:b/>
          <w:sz w:val="21"/>
          <w:szCs w:val="21"/>
          <w:lang w:val="es-MX"/>
        </w:rPr>
      </w:pPr>
    </w:p>
    <w:p w:rsidR="008D3BC7" w:rsidRDefault="008D3BC7" w:rsidP="008D3BC7">
      <w:pPr>
        <w:spacing w:after="0"/>
        <w:rPr>
          <w:rFonts w:ascii="Kalinga" w:hAnsi="Kalinga" w:cs="Kalinga"/>
          <w:b/>
          <w:sz w:val="21"/>
          <w:szCs w:val="21"/>
          <w:lang w:val="es-MX"/>
        </w:rPr>
      </w:pPr>
    </w:p>
    <w:p w:rsidR="008D3BC7" w:rsidRPr="005B7E7E" w:rsidRDefault="008D3BC7" w:rsidP="008D3BC7">
      <w:pPr>
        <w:spacing w:after="0"/>
        <w:rPr>
          <w:rFonts w:ascii="Kalinga" w:hAnsi="Kalinga" w:cs="Kalinga"/>
          <w:b/>
          <w:sz w:val="21"/>
          <w:szCs w:val="21"/>
          <w:lang w:val="es-MX"/>
        </w:rPr>
      </w:pPr>
    </w:p>
    <w:p w:rsidR="008D3BC7" w:rsidRPr="005B7E7E" w:rsidRDefault="008D3BC7" w:rsidP="008D3BC7">
      <w:pPr>
        <w:spacing w:after="0"/>
        <w:rPr>
          <w:rFonts w:ascii="Kalinga" w:hAnsi="Kalinga" w:cs="Kalinga"/>
          <w:b/>
          <w:sz w:val="21"/>
          <w:szCs w:val="21"/>
          <w:lang w:val="es-MX"/>
        </w:rPr>
      </w:pPr>
    </w:p>
    <w:p w:rsidR="008D3BC7" w:rsidRPr="005B7E7E" w:rsidRDefault="008D3BC7" w:rsidP="008D3BC7">
      <w:pPr>
        <w:spacing w:after="0" w:line="240" w:lineRule="auto"/>
        <w:jc w:val="center"/>
        <w:rPr>
          <w:rFonts w:ascii="Kalinga" w:hAnsi="Kalinga" w:cs="Kalinga"/>
          <w:b/>
          <w:sz w:val="21"/>
          <w:szCs w:val="21"/>
          <w:lang w:val="es-MX"/>
        </w:rPr>
      </w:pPr>
      <w:r w:rsidRPr="005B7E7E">
        <w:rPr>
          <w:rFonts w:ascii="Kalinga" w:hAnsi="Kalinga" w:cs="Kalinga"/>
          <w:b/>
          <w:sz w:val="21"/>
          <w:szCs w:val="21"/>
          <w:lang w:val="es-MX"/>
        </w:rPr>
        <w:t>Mtro. Nery Ruiz Arvizu</w:t>
      </w:r>
    </w:p>
    <w:p w:rsidR="008D3BC7" w:rsidRPr="005B7E7E" w:rsidRDefault="008D3BC7" w:rsidP="008D3BC7">
      <w:pPr>
        <w:spacing w:after="0" w:line="240" w:lineRule="auto"/>
        <w:jc w:val="center"/>
        <w:rPr>
          <w:rFonts w:ascii="Kalinga" w:hAnsi="Kalinga" w:cs="Kalinga"/>
          <w:b/>
          <w:sz w:val="21"/>
          <w:szCs w:val="21"/>
          <w:lang w:val="es-MX"/>
        </w:rPr>
      </w:pPr>
      <w:r w:rsidRPr="005B7E7E">
        <w:rPr>
          <w:rFonts w:ascii="Kalinga" w:hAnsi="Kalinga" w:cs="Kalinga"/>
          <w:b/>
          <w:sz w:val="21"/>
          <w:szCs w:val="21"/>
          <w:lang w:val="es-MX"/>
        </w:rPr>
        <w:t xml:space="preserve">Consejero Presidente </w:t>
      </w:r>
    </w:p>
    <w:p w:rsidR="008D3BC7" w:rsidRPr="005B7E7E" w:rsidRDefault="008D3BC7" w:rsidP="008D3BC7">
      <w:pPr>
        <w:jc w:val="both"/>
        <w:rPr>
          <w:rFonts w:ascii="Arial" w:hAnsi="Arial" w:cs="Arial"/>
          <w:sz w:val="21"/>
          <w:szCs w:val="21"/>
          <w:lang w:val="es-MX"/>
        </w:rPr>
      </w:pPr>
    </w:p>
    <w:p w:rsidR="009F4310" w:rsidRDefault="009F4310"/>
    <w:sectPr w:rsidR="009F4310" w:rsidSect="00A41A5A"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045F5"/>
    <w:multiLevelType w:val="hybridMultilevel"/>
    <w:tmpl w:val="08027C3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C7"/>
    <w:rsid w:val="000360DC"/>
    <w:rsid w:val="00085435"/>
    <w:rsid w:val="000A6A28"/>
    <w:rsid w:val="001256F9"/>
    <w:rsid w:val="00235875"/>
    <w:rsid w:val="00352DB3"/>
    <w:rsid w:val="003531D6"/>
    <w:rsid w:val="003B7437"/>
    <w:rsid w:val="003D1940"/>
    <w:rsid w:val="003F53F9"/>
    <w:rsid w:val="00441FBE"/>
    <w:rsid w:val="006273D1"/>
    <w:rsid w:val="00777249"/>
    <w:rsid w:val="008409CF"/>
    <w:rsid w:val="008D3BC7"/>
    <w:rsid w:val="008D470E"/>
    <w:rsid w:val="008F65BC"/>
    <w:rsid w:val="00982305"/>
    <w:rsid w:val="009F4310"/>
    <w:rsid w:val="00A11330"/>
    <w:rsid w:val="00AB76F9"/>
    <w:rsid w:val="00AF4FF7"/>
    <w:rsid w:val="00B3350D"/>
    <w:rsid w:val="00B360E4"/>
    <w:rsid w:val="00B7480F"/>
    <w:rsid w:val="00BB502E"/>
    <w:rsid w:val="00D2045D"/>
    <w:rsid w:val="00D32E9F"/>
    <w:rsid w:val="00E27547"/>
    <w:rsid w:val="00EB1CF4"/>
    <w:rsid w:val="00EF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3AA96"/>
  <w15:chartTrackingRefBased/>
  <w15:docId w15:val="{55DD75B6-0514-4165-8197-147812CB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BC7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3BC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7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3D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8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CAPTURISTA00</dc:creator>
  <cp:keywords/>
  <dc:description/>
  <cp:lastModifiedBy>USUARIO</cp:lastModifiedBy>
  <cp:revision>13</cp:revision>
  <cp:lastPrinted>2022-04-07T20:35:00Z</cp:lastPrinted>
  <dcterms:created xsi:type="dcterms:W3CDTF">2022-04-07T20:59:00Z</dcterms:created>
  <dcterms:modified xsi:type="dcterms:W3CDTF">2022-05-18T20:28:00Z</dcterms:modified>
</cp:coreProperties>
</file>