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1249" w14:textId="7F022A80" w:rsidR="00673D26" w:rsidRDefault="00673D26">
      <w:pPr>
        <w:pStyle w:val="Textoindependiente"/>
        <w:ind w:left="3685"/>
        <w:rPr>
          <w:rFonts w:ascii="Times New Roman"/>
          <w:sz w:val="20"/>
        </w:rPr>
      </w:pPr>
    </w:p>
    <w:p w14:paraId="11257414" w14:textId="77777777" w:rsidR="00806B27" w:rsidRDefault="00806B27">
      <w:pPr>
        <w:pStyle w:val="Textoindependiente"/>
        <w:ind w:left="3685"/>
        <w:rPr>
          <w:rFonts w:ascii="Times New Roman"/>
          <w:sz w:val="20"/>
        </w:rPr>
      </w:pPr>
    </w:p>
    <w:p w14:paraId="7FBB5C86" w14:textId="77777777" w:rsidR="00673D26" w:rsidRDefault="00673D26">
      <w:pPr>
        <w:pStyle w:val="Textoindependiente"/>
        <w:spacing w:before="5"/>
        <w:rPr>
          <w:rFonts w:ascii="Times New Roman"/>
          <w:sz w:val="14"/>
        </w:rPr>
      </w:pPr>
    </w:p>
    <w:p w14:paraId="0F00EE97" w14:textId="77777777" w:rsidR="00AE66E4" w:rsidRPr="00AE66E4" w:rsidRDefault="00AE66E4" w:rsidP="00AE66E4">
      <w:pPr>
        <w:pStyle w:val="Ttulo1"/>
        <w:spacing w:before="0"/>
        <w:ind w:left="913" w:right="913"/>
        <w:rPr>
          <w:sz w:val="18"/>
          <w:szCs w:val="26"/>
        </w:rPr>
      </w:pPr>
    </w:p>
    <w:p w14:paraId="715BD75A" w14:textId="5874AC40" w:rsidR="00353752" w:rsidRPr="00353752" w:rsidRDefault="0049627C" w:rsidP="00AE66E4">
      <w:pPr>
        <w:pStyle w:val="Ttulo1"/>
        <w:spacing w:before="0"/>
        <w:ind w:left="913" w:right="913"/>
        <w:rPr>
          <w:sz w:val="26"/>
          <w:szCs w:val="26"/>
        </w:rPr>
      </w:pPr>
      <w:r w:rsidRPr="00353752">
        <w:rPr>
          <w:sz w:val="26"/>
          <w:szCs w:val="26"/>
        </w:rPr>
        <w:t xml:space="preserve">Convocatoria a Sesión </w:t>
      </w:r>
      <w:r w:rsidR="00C7146A">
        <w:rPr>
          <w:sz w:val="26"/>
          <w:szCs w:val="26"/>
        </w:rPr>
        <w:t>Extrao</w:t>
      </w:r>
      <w:r w:rsidRPr="00353752">
        <w:rPr>
          <w:sz w:val="26"/>
          <w:szCs w:val="26"/>
        </w:rPr>
        <w:t>rdinaria Virtual</w:t>
      </w:r>
    </w:p>
    <w:p w14:paraId="074EEF3B" w14:textId="77777777" w:rsidR="00353752" w:rsidRPr="00353752" w:rsidRDefault="0049627C" w:rsidP="00AE66E4">
      <w:pPr>
        <w:pStyle w:val="Ttulo1"/>
        <w:spacing w:before="0"/>
        <w:ind w:left="913" w:right="913"/>
        <w:rPr>
          <w:sz w:val="26"/>
          <w:szCs w:val="26"/>
        </w:rPr>
      </w:pPr>
      <w:r w:rsidRPr="00353752">
        <w:rPr>
          <w:sz w:val="26"/>
          <w:szCs w:val="26"/>
        </w:rPr>
        <w:t xml:space="preserve">Comisión Permanente de Educación Cívica </w:t>
      </w:r>
    </w:p>
    <w:p w14:paraId="51D970FF" w14:textId="2B5C199A" w:rsidR="00673D26" w:rsidRPr="00353752" w:rsidRDefault="0049627C" w:rsidP="00AE66E4">
      <w:pPr>
        <w:pStyle w:val="Ttulo1"/>
        <w:spacing w:before="0"/>
        <w:ind w:left="913" w:right="913"/>
        <w:rPr>
          <w:sz w:val="26"/>
          <w:szCs w:val="26"/>
        </w:rPr>
      </w:pPr>
      <w:r w:rsidRPr="00353752">
        <w:rPr>
          <w:sz w:val="26"/>
          <w:szCs w:val="26"/>
        </w:rPr>
        <w:t>y Capacitación Electoral</w:t>
      </w:r>
    </w:p>
    <w:p w14:paraId="1DD0CB45" w14:textId="77777777" w:rsidR="00673D26" w:rsidRPr="00C6002D" w:rsidRDefault="00673D26">
      <w:pPr>
        <w:pStyle w:val="Textoindependiente"/>
        <w:spacing w:before="7"/>
        <w:rPr>
          <w:sz w:val="20"/>
          <w:szCs w:val="20"/>
        </w:rPr>
      </w:pPr>
    </w:p>
    <w:p w14:paraId="61774EEB" w14:textId="071CF065" w:rsidR="00673D26" w:rsidRPr="00814682" w:rsidRDefault="0049627C" w:rsidP="004F35CD">
      <w:pPr>
        <w:pStyle w:val="Textoindependiente"/>
        <w:spacing w:line="276" w:lineRule="auto"/>
        <w:ind w:right="113"/>
        <w:jc w:val="both"/>
      </w:pPr>
      <w:r w:rsidRPr="00814682">
        <w:t>Conforme a lo previsto en los artículos 116 fracción IV de la Constitución Política de los Estados Unidos Mexicanos; 22 de la Constitución Política del Estado Libre y Soberano de Sonora; 130 y 130</w:t>
      </w:r>
      <w:r w:rsidRPr="00814682">
        <w:rPr>
          <w:spacing w:val="-13"/>
        </w:rPr>
        <w:t xml:space="preserve"> </w:t>
      </w:r>
      <w:r w:rsidRPr="00814682">
        <w:t>Bis</w:t>
      </w:r>
      <w:r w:rsidRPr="00814682">
        <w:rPr>
          <w:spacing w:val="-13"/>
        </w:rPr>
        <w:t xml:space="preserve"> </w:t>
      </w:r>
      <w:r w:rsidRPr="00814682">
        <w:t>de</w:t>
      </w:r>
      <w:r w:rsidRPr="00814682">
        <w:rPr>
          <w:spacing w:val="-13"/>
        </w:rPr>
        <w:t xml:space="preserve"> </w:t>
      </w:r>
      <w:r w:rsidRPr="00814682">
        <w:t>la</w:t>
      </w:r>
      <w:r w:rsidRPr="00814682">
        <w:rPr>
          <w:spacing w:val="-12"/>
        </w:rPr>
        <w:t xml:space="preserve"> </w:t>
      </w:r>
      <w:r w:rsidRPr="00814682">
        <w:t>Ley</w:t>
      </w:r>
      <w:r w:rsidRPr="00814682">
        <w:rPr>
          <w:spacing w:val="-16"/>
        </w:rPr>
        <w:t xml:space="preserve"> </w:t>
      </w:r>
      <w:r w:rsidRPr="00814682">
        <w:t>de</w:t>
      </w:r>
      <w:r w:rsidRPr="00814682">
        <w:rPr>
          <w:spacing w:val="-14"/>
        </w:rPr>
        <w:t xml:space="preserve"> </w:t>
      </w:r>
      <w:r w:rsidRPr="00814682">
        <w:t>Instituciones</w:t>
      </w:r>
      <w:r w:rsidRPr="00814682">
        <w:rPr>
          <w:spacing w:val="-13"/>
        </w:rPr>
        <w:t xml:space="preserve"> </w:t>
      </w:r>
      <w:r w:rsidRPr="00814682">
        <w:t>y</w:t>
      </w:r>
      <w:r w:rsidRPr="00814682">
        <w:rPr>
          <w:spacing w:val="-15"/>
        </w:rPr>
        <w:t xml:space="preserve"> </w:t>
      </w:r>
      <w:r w:rsidRPr="00814682">
        <w:t>Procedimientos</w:t>
      </w:r>
      <w:r w:rsidRPr="00814682">
        <w:rPr>
          <w:spacing w:val="-13"/>
        </w:rPr>
        <w:t xml:space="preserve"> </w:t>
      </w:r>
      <w:r w:rsidRPr="00814682">
        <w:t>Electorales</w:t>
      </w:r>
      <w:r w:rsidRPr="00814682">
        <w:rPr>
          <w:spacing w:val="-11"/>
        </w:rPr>
        <w:t xml:space="preserve"> </w:t>
      </w:r>
      <w:r w:rsidRPr="00814682">
        <w:t>para</w:t>
      </w:r>
      <w:r w:rsidRPr="00814682">
        <w:rPr>
          <w:spacing w:val="-12"/>
        </w:rPr>
        <w:t xml:space="preserve"> </w:t>
      </w:r>
      <w:r w:rsidRPr="00814682">
        <w:t>el</w:t>
      </w:r>
      <w:r w:rsidRPr="00814682">
        <w:rPr>
          <w:spacing w:val="-15"/>
        </w:rPr>
        <w:t xml:space="preserve"> </w:t>
      </w:r>
      <w:r w:rsidRPr="00814682">
        <w:t>Estado</w:t>
      </w:r>
      <w:r w:rsidRPr="00814682">
        <w:rPr>
          <w:spacing w:val="-14"/>
        </w:rPr>
        <w:t xml:space="preserve"> </w:t>
      </w:r>
      <w:r w:rsidRPr="00814682">
        <w:t>de</w:t>
      </w:r>
      <w:r w:rsidRPr="00814682">
        <w:rPr>
          <w:spacing w:val="-14"/>
        </w:rPr>
        <w:t xml:space="preserve"> </w:t>
      </w:r>
      <w:r w:rsidRPr="00814682">
        <w:t>Sonora;</w:t>
      </w:r>
      <w:r w:rsidRPr="00814682">
        <w:rPr>
          <w:spacing w:val="-11"/>
        </w:rPr>
        <w:t xml:space="preserve"> </w:t>
      </w:r>
      <w:r w:rsidRPr="00814682">
        <w:t xml:space="preserve">artículo 8, fracción VI, 14, 15, </w:t>
      </w:r>
      <w:r w:rsidR="00346371" w:rsidRPr="00814682">
        <w:t xml:space="preserve">16, </w:t>
      </w:r>
      <w:r w:rsidRPr="00814682">
        <w:t>17, 18, 19 y 20 del Reglamento Interior; del artículo 16 del Reglamento de Notificaciones;</w:t>
      </w:r>
      <w:r w:rsidRPr="00814682">
        <w:rPr>
          <w:spacing w:val="-2"/>
        </w:rPr>
        <w:t xml:space="preserve"> </w:t>
      </w:r>
      <w:r w:rsidRPr="00814682">
        <w:t>de</w:t>
      </w:r>
      <w:r w:rsidRPr="00814682">
        <w:rPr>
          <w:spacing w:val="-3"/>
        </w:rPr>
        <w:t xml:space="preserve"> </w:t>
      </w:r>
      <w:r w:rsidRPr="00814682">
        <w:t>los</w:t>
      </w:r>
      <w:r w:rsidRPr="00814682">
        <w:rPr>
          <w:spacing w:val="-2"/>
        </w:rPr>
        <w:t xml:space="preserve"> </w:t>
      </w:r>
      <w:r w:rsidRPr="00814682">
        <w:t>Acuerdos</w:t>
      </w:r>
      <w:r w:rsidRPr="00814682">
        <w:rPr>
          <w:spacing w:val="-3"/>
        </w:rPr>
        <w:t xml:space="preserve"> </w:t>
      </w:r>
      <w:r w:rsidRPr="00814682">
        <w:t>CG18/2020,</w:t>
      </w:r>
      <w:r w:rsidRPr="00814682">
        <w:rPr>
          <w:spacing w:val="-2"/>
        </w:rPr>
        <w:t xml:space="preserve"> </w:t>
      </w:r>
      <w:r w:rsidRPr="00814682">
        <w:t>de</w:t>
      </w:r>
      <w:r w:rsidRPr="00814682">
        <w:rPr>
          <w:spacing w:val="-5"/>
        </w:rPr>
        <w:t xml:space="preserve"> </w:t>
      </w:r>
      <w:r w:rsidRPr="00814682">
        <w:t>fecha</w:t>
      </w:r>
      <w:r w:rsidRPr="00814682">
        <w:rPr>
          <w:spacing w:val="-3"/>
        </w:rPr>
        <w:t xml:space="preserve"> </w:t>
      </w:r>
      <w:r w:rsidRPr="00814682">
        <w:t>24</w:t>
      </w:r>
      <w:r w:rsidRPr="00814682">
        <w:rPr>
          <w:spacing w:val="-2"/>
        </w:rPr>
        <w:t xml:space="preserve"> </w:t>
      </w:r>
      <w:r w:rsidRPr="00814682">
        <w:t>de</w:t>
      </w:r>
      <w:r w:rsidRPr="00814682">
        <w:rPr>
          <w:spacing w:val="-3"/>
        </w:rPr>
        <w:t xml:space="preserve"> </w:t>
      </w:r>
      <w:r w:rsidRPr="00814682">
        <w:t>abril</w:t>
      </w:r>
      <w:r w:rsidRPr="00814682">
        <w:rPr>
          <w:spacing w:val="-4"/>
        </w:rPr>
        <w:t xml:space="preserve"> </w:t>
      </w:r>
      <w:r w:rsidRPr="00814682">
        <w:t>de</w:t>
      </w:r>
      <w:r w:rsidRPr="00814682">
        <w:rPr>
          <w:spacing w:val="-2"/>
        </w:rPr>
        <w:t xml:space="preserve"> </w:t>
      </w:r>
      <w:r w:rsidRPr="00814682">
        <w:t>2020</w:t>
      </w:r>
      <w:r w:rsidRPr="00814682">
        <w:rPr>
          <w:spacing w:val="-6"/>
        </w:rPr>
        <w:t xml:space="preserve"> </w:t>
      </w:r>
      <w:r w:rsidRPr="00814682">
        <w:t>y</w:t>
      </w:r>
      <w:r w:rsidRPr="00814682">
        <w:rPr>
          <w:spacing w:val="-4"/>
        </w:rPr>
        <w:t xml:space="preserve"> </w:t>
      </w:r>
      <w:r w:rsidRPr="00814682">
        <w:t>CG43/2020</w:t>
      </w:r>
      <w:r w:rsidRPr="00814682">
        <w:rPr>
          <w:spacing w:val="-3"/>
        </w:rPr>
        <w:t xml:space="preserve"> </w:t>
      </w:r>
      <w:r w:rsidRPr="00814682">
        <w:t>de</w:t>
      </w:r>
      <w:r w:rsidRPr="00814682">
        <w:rPr>
          <w:spacing w:val="-6"/>
        </w:rPr>
        <w:t xml:space="preserve"> </w:t>
      </w:r>
      <w:r w:rsidRPr="00814682">
        <w:t xml:space="preserve">fecha 02 de octubre de 2020 del Consejo General del Instituto Estatal Electoral y de Participación Ciudadana, se convoca a </w:t>
      </w:r>
      <w:r w:rsidR="00013DA4" w:rsidRPr="00814682">
        <w:t xml:space="preserve">las y </w:t>
      </w:r>
      <w:r w:rsidRPr="00814682">
        <w:t xml:space="preserve">los integrantes de la Comisión Permanente de Educación Cívica y Capacitación Electoral a Sesión </w:t>
      </w:r>
      <w:r w:rsidR="00E237F1" w:rsidRPr="00814682">
        <w:t>Extrao</w:t>
      </w:r>
      <w:r w:rsidRPr="00814682">
        <w:t xml:space="preserve">rdinaria Virtual, a celebrarse a las </w:t>
      </w:r>
      <w:r w:rsidR="00747C7B">
        <w:rPr>
          <w:b/>
          <w:bCs/>
        </w:rPr>
        <w:t>18</w:t>
      </w:r>
      <w:r w:rsidR="00892A7A" w:rsidRPr="00814682">
        <w:rPr>
          <w:b/>
          <w:bCs/>
        </w:rPr>
        <w:t>:</w:t>
      </w:r>
      <w:r w:rsidR="00747C7B">
        <w:rPr>
          <w:b/>
          <w:bCs/>
        </w:rPr>
        <w:t>3</w:t>
      </w:r>
      <w:r w:rsidR="00892A7A" w:rsidRPr="00814682">
        <w:rPr>
          <w:b/>
          <w:bCs/>
        </w:rPr>
        <w:t>0</w:t>
      </w:r>
      <w:r w:rsidRPr="00814682">
        <w:rPr>
          <w:b/>
          <w:bCs/>
        </w:rPr>
        <w:t xml:space="preserve"> horas </w:t>
      </w:r>
      <w:r w:rsidRPr="00E718D6">
        <w:rPr>
          <w:bCs/>
        </w:rPr>
        <w:t xml:space="preserve">del </w:t>
      </w:r>
      <w:r w:rsidR="00E718D6" w:rsidRPr="00E718D6">
        <w:rPr>
          <w:bCs/>
        </w:rPr>
        <w:t>día</w:t>
      </w:r>
      <w:r w:rsidR="00E718D6">
        <w:rPr>
          <w:b/>
          <w:bCs/>
        </w:rPr>
        <w:t xml:space="preserve"> </w:t>
      </w:r>
      <w:r w:rsidR="00747C7B">
        <w:rPr>
          <w:b/>
          <w:bCs/>
        </w:rPr>
        <w:t>sábado</w:t>
      </w:r>
      <w:r w:rsidR="00AF13A0" w:rsidRPr="00814682">
        <w:rPr>
          <w:b/>
          <w:bCs/>
        </w:rPr>
        <w:t xml:space="preserve"> </w:t>
      </w:r>
      <w:r w:rsidR="00747C7B">
        <w:rPr>
          <w:b/>
          <w:bCs/>
        </w:rPr>
        <w:t>06</w:t>
      </w:r>
      <w:r w:rsidR="00AF13A0" w:rsidRPr="00814682">
        <w:rPr>
          <w:b/>
          <w:bCs/>
        </w:rPr>
        <w:t xml:space="preserve"> </w:t>
      </w:r>
      <w:r w:rsidR="00892A7A" w:rsidRPr="00814682">
        <w:rPr>
          <w:b/>
          <w:bCs/>
        </w:rPr>
        <w:t xml:space="preserve">de </w:t>
      </w:r>
      <w:r w:rsidR="00747C7B">
        <w:rPr>
          <w:b/>
          <w:bCs/>
        </w:rPr>
        <w:t>abril</w:t>
      </w:r>
      <w:r w:rsidR="00E718D6">
        <w:rPr>
          <w:b/>
          <w:bCs/>
        </w:rPr>
        <w:t xml:space="preserve"> de 2024</w:t>
      </w:r>
      <w:r w:rsidRPr="00814682">
        <w:t>, a través de la plataforma de videoconferencia</w:t>
      </w:r>
      <w:r w:rsidR="00E419C0" w:rsidRPr="00814682">
        <w:t>s</w:t>
      </w:r>
      <w:r w:rsidRPr="00814682">
        <w:t xml:space="preserve"> TELMEX. Los asuntos que habrán de tratarse son los que a continuación se</w:t>
      </w:r>
      <w:r w:rsidRPr="00814682">
        <w:rPr>
          <w:spacing w:val="-11"/>
        </w:rPr>
        <w:t xml:space="preserve"> </w:t>
      </w:r>
      <w:r w:rsidRPr="00814682">
        <w:t>precisan:</w:t>
      </w:r>
    </w:p>
    <w:p w14:paraId="391B6B42" w14:textId="77777777" w:rsidR="002C0CC0" w:rsidRPr="00814682" w:rsidRDefault="002C0CC0" w:rsidP="00F60AD4">
      <w:pPr>
        <w:pStyle w:val="Textoindependiente"/>
        <w:ind w:right="113"/>
        <w:jc w:val="both"/>
      </w:pPr>
    </w:p>
    <w:p w14:paraId="6E5EBE91" w14:textId="4BFFE74A" w:rsidR="00AE66E4" w:rsidRDefault="00FB49BA" w:rsidP="00B72068">
      <w:pPr>
        <w:spacing w:line="225" w:lineRule="exact"/>
        <w:ind w:right="911"/>
      </w:pPr>
      <w:r w:rsidRPr="00814682">
        <w:t>Ingresar a la liga</w:t>
      </w:r>
      <w:r w:rsidRPr="00814682">
        <w:rPr>
          <w:b/>
        </w:rPr>
        <w:t>:</w:t>
      </w:r>
      <w:r w:rsidR="00814682" w:rsidRPr="00814682">
        <w:rPr>
          <w:b/>
        </w:rPr>
        <w:t xml:space="preserve"> </w:t>
      </w:r>
      <w:hyperlink r:id="rId7" w:history="1">
        <w:r w:rsidR="00747C7B" w:rsidRPr="00372DDF">
          <w:rPr>
            <w:rStyle w:val="Hipervnculo"/>
          </w:rPr>
          <w:t>https://videoconferencia.telmex.com/j/1232030337</w:t>
        </w:r>
      </w:hyperlink>
    </w:p>
    <w:p w14:paraId="002F7343" w14:textId="77777777" w:rsidR="00747C7B" w:rsidRDefault="00747C7B" w:rsidP="00B72068">
      <w:pPr>
        <w:spacing w:line="225" w:lineRule="exact"/>
        <w:ind w:right="911"/>
        <w:rPr>
          <w:bCs/>
        </w:rPr>
      </w:pPr>
    </w:p>
    <w:p w14:paraId="6A8B215E" w14:textId="62204C9E" w:rsidR="00B72068" w:rsidRPr="00C72AF1" w:rsidRDefault="006929F4" w:rsidP="00747C7B">
      <w:pPr>
        <w:spacing w:line="225" w:lineRule="exact"/>
        <w:ind w:right="911"/>
        <w:rPr>
          <w:bCs/>
          <w:sz w:val="16"/>
          <w:szCs w:val="16"/>
        </w:rPr>
      </w:pPr>
      <w:r w:rsidRPr="00814682">
        <w:rPr>
          <w:bCs/>
        </w:rPr>
        <w:t>ID de la reunión</w:t>
      </w:r>
      <w:r w:rsidRPr="00814682">
        <w:rPr>
          <w:b/>
          <w:bCs/>
        </w:rPr>
        <w:t>:</w:t>
      </w:r>
      <w:r w:rsidRPr="00814682">
        <w:t xml:space="preserve"> </w:t>
      </w:r>
      <w:r w:rsidR="00747C7B" w:rsidRPr="00747C7B">
        <w:rPr>
          <w:rStyle w:val="Hipervnculo"/>
        </w:rPr>
        <w:t>123 203 0337</w:t>
      </w:r>
    </w:p>
    <w:p w14:paraId="49B27E71" w14:textId="77777777" w:rsidR="00747C7B" w:rsidRDefault="00747C7B" w:rsidP="00B72068">
      <w:pPr>
        <w:spacing w:line="225" w:lineRule="exact"/>
        <w:ind w:right="911"/>
        <w:jc w:val="center"/>
        <w:rPr>
          <w:b/>
          <w:sz w:val="20"/>
        </w:rPr>
      </w:pPr>
    </w:p>
    <w:p w14:paraId="6C12B0D5" w14:textId="7AE54C71" w:rsidR="00673D26" w:rsidRDefault="0049627C" w:rsidP="00B72068">
      <w:pPr>
        <w:spacing w:line="225" w:lineRule="exact"/>
        <w:ind w:right="911"/>
        <w:jc w:val="center"/>
        <w:rPr>
          <w:b/>
          <w:sz w:val="20"/>
        </w:rPr>
      </w:pPr>
      <w:r>
        <w:rPr>
          <w:b/>
          <w:sz w:val="20"/>
        </w:rPr>
        <w:t>ORDEN DEL DÍA</w:t>
      </w:r>
    </w:p>
    <w:p w14:paraId="2416D511" w14:textId="77777777" w:rsidR="00673D26" w:rsidRPr="00814682" w:rsidRDefault="0049627C" w:rsidP="00CD3ACC">
      <w:pPr>
        <w:pStyle w:val="Prrafodelista"/>
        <w:numPr>
          <w:ilvl w:val="0"/>
          <w:numId w:val="1"/>
        </w:numPr>
        <w:tabs>
          <w:tab w:val="left" w:pos="1112"/>
          <w:tab w:val="left" w:pos="1113"/>
        </w:tabs>
        <w:spacing w:before="168"/>
        <w:ind w:left="851" w:hanging="567"/>
        <w:rPr>
          <w:sz w:val="20"/>
          <w:szCs w:val="20"/>
        </w:rPr>
      </w:pPr>
      <w:r w:rsidRPr="00814682">
        <w:rPr>
          <w:sz w:val="20"/>
          <w:szCs w:val="20"/>
        </w:rPr>
        <w:t>Lista de asistencia y declaratoria de</w:t>
      </w:r>
      <w:r w:rsidRPr="00814682">
        <w:rPr>
          <w:spacing w:val="-10"/>
          <w:sz w:val="20"/>
          <w:szCs w:val="20"/>
        </w:rPr>
        <w:t xml:space="preserve"> </w:t>
      </w:r>
      <w:r w:rsidRPr="00814682">
        <w:rPr>
          <w:sz w:val="20"/>
          <w:szCs w:val="20"/>
        </w:rPr>
        <w:t>quórum.</w:t>
      </w:r>
    </w:p>
    <w:p w14:paraId="1AF8A00E" w14:textId="77777777" w:rsidR="00673D26" w:rsidRPr="00814682" w:rsidRDefault="0049627C" w:rsidP="00CD3ACC">
      <w:pPr>
        <w:pStyle w:val="Prrafodelista"/>
        <w:numPr>
          <w:ilvl w:val="0"/>
          <w:numId w:val="1"/>
        </w:numPr>
        <w:tabs>
          <w:tab w:val="left" w:pos="1112"/>
          <w:tab w:val="left" w:pos="1113"/>
        </w:tabs>
        <w:spacing w:before="35"/>
        <w:ind w:left="851" w:hanging="567"/>
        <w:rPr>
          <w:sz w:val="20"/>
          <w:szCs w:val="20"/>
        </w:rPr>
      </w:pPr>
      <w:r w:rsidRPr="00814682">
        <w:rPr>
          <w:sz w:val="20"/>
          <w:szCs w:val="20"/>
        </w:rPr>
        <w:t>Apertura de la</w:t>
      </w:r>
      <w:r w:rsidRPr="00814682">
        <w:rPr>
          <w:spacing w:val="-4"/>
          <w:sz w:val="20"/>
          <w:szCs w:val="20"/>
        </w:rPr>
        <w:t xml:space="preserve"> </w:t>
      </w:r>
      <w:r w:rsidRPr="00814682">
        <w:rPr>
          <w:sz w:val="20"/>
          <w:szCs w:val="20"/>
        </w:rPr>
        <w:t>sesión.</w:t>
      </w:r>
    </w:p>
    <w:p w14:paraId="4F20F960" w14:textId="77777777" w:rsidR="00673D26" w:rsidRPr="00814682" w:rsidRDefault="0049627C" w:rsidP="00CD3ACC">
      <w:pPr>
        <w:pStyle w:val="Prrafodelista"/>
        <w:numPr>
          <w:ilvl w:val="0"/>
          <w:numId w:val="1"/>
        </w:numPr>
        <w:tabs>
          <w:tab w:val="left" w:pos="1112"/>
          <w:tab w:val="left" w:pos="1113"/>
        </w:tabs>
        <w:spacing w:before="37"/>
        <w:ind w:left="851" w:hanging="567"/>
        <w:rPr>
          <w:sz w:val="20"/>
          <w:szCs w:val="20"/>
        </w:rPr>
      </w:pPr>
      <w:r w:rsidRPr="00814682">
        <w:rPr>
          <w:sz w:val="20"/>
          <w:szCs w:val="20"/>
        </w:rPr>
        <w:t>Propuesta y aprobación del orden del</w:t>
      </w:r>
      <w:r w:rsidRPr="00814682">
        <w:rPr>
          <w:spacing w:val="-8"/>
          <w:sz w:val="20"/>
          <w:szCs w:val="20"/>
        </w:rPr>
        <w:t xml:space="preserve"> </w:t>
      </w:r>
      <w:r w:rsidRPr="00814682">
        <w:rPr>
          <w:sz w:val="20"/>
          <w:szCs w:val="20"/>
        </w:rPr>
        <w:t>día.</w:t>
      </w:r>
    </w:p>
    <w:p w14:paraId="3F0BABDF" w14:textId="77777777" w:rsidR="00673D26" w:rsidRPr="00814682" w:rsidRDefault="0049627C" w:rsidP="00CD3ACC">
      <w:pPr>
        <w:pStyle w:val="Prrafodelista"/>
        <w:numPr>
          <w:ilvl w:val="0"/>
          <w:numId w:val="1"/>
        </w:numPr>
        <w:tabs>
          <w:tab w:val="left" w:pos="1113"/>
        </w:tabs>
        <w:spacing w:before="37" w:line="276" w:lineRule="auto"/>
        <w:ind w:left="851" w:right="112" w:hanging="567"/>
        <w:rPr>
          <w:sz w:val="20"/>
          <w:szCs w:val="20"/>
        </w:rPr>
      </w:pPr>
      <w:r w:rsidRPr="00814682">
        <w:rPr>
          <w:sz w:val="20"/>
          <w:szCs w:val="20"/>
        </w:rPr>
        <w:t>Aprobación en su caso, de la dispensa de la lectura de los documentos previamente circulados.</w:t>
      </w:r>
    </w:p>
    <w:p w14:paraId="3DCD553D" w14:textId="17E6F05B" w:rsidR="00673D26" w:rsidRPr="00814682" w:rsidRDefault="0049627C" w:rsidP="00747C7B">
      <w:pPr>
        <w:pStyle w:val="Prrafodelista"/>
        <w:numPr>
          <w:ilvl w:val="0"/>
          <w:numId w:val="1"/>
        </w:numPr>
        <w:tabs>
          <w:tab w:val="left" w:pos="1113"/>
        </w:tabs>
        <w:spacing w:before="37" w:line="276" w:lineRule="auto"/>
        <w:ind w:left="851" w:right="112" w:hanging="567"/>
        <w:rPr>
          <w:sz w:val="20"/>
          <w:szCs w:val="20"/>
        </w:rPr>
      </w:pPr>
      <w:r w:rsidRPr="00814682">
        <w:rPr>
          <w:sz w:val="20"/>
          <w:szCs w:val="20"/>
        </w:rPr>
        <w:t xml:space="preserve">Aprobación en su caso, del proyecto de acta </w:t>
      </w:r>
      <w:r w:rsidR="007F192E" w:rsidRPr="00814682">
        <w:rPr>
          <w:sz w:val="20"/>
          <w:szCs w:val="20"/>
        </w:rPr>
        <w:t xml:space="preserve">número </w:t>
      </w:r>
      <w:r w:rsidR="00E718D6">
        <w:rPr>
          <w:sz w:val="20"/>
          <w:szCs w:val="20"/>
        </w:rPr>
        <w:t>0</w:t>
      </w:r>
      <w:r w:rsidR="00747C7B">
        <w:rPr>
          <w:sz w:val="20"/>
          <w:szCs w:val="20"/>
        </w:rPr>
        <w:t>9</w:t>
      </w:r>
      <w:r w:rsidRPr="00814682">
        <w:rPr>
          <w:sz w:val="20"/>
          <w:szCs w:val="20"/>
        </w:rPr>
        <w:t xml:space="preserve"> </w:t>
      </w:r>
      <w:r w:rsidR="007F192E" w:rsidRPr="00814682">
        <w:rPr>
          <w:sz w:val="20"/>
          <w:szCs w:val="20"/>
        </w:rPr>
        <w:t>de la sesión</w:t>
      </w:r>
      <w:r w:rsidRPr="00814682">
        <w:rPr>
          <w:sz w:val="20"/>
          <w:szCs w:val="20"/>
        </w:rPr>
        <w:t xml:space="preserve"> </w:t>
      </w:r>
      <w:r w:rsidR="007F192E" w:rsidRPr="00814682">
        <w:rPr>
          <w:sz w:val="20"/>
          <w:szCs w:val="20"/>
        </w:rPr>
        <w:t xml:space="preserve">ordinaria </w:t>
      </w:r>
      <w:r w:rsidR="00CC41C3" w:rsidRPr="00814682">
        <w:rPr>
          <w:sz w:val="20"/>
          <w:szCs w:val="20"/>
        </w:rPr>
        <w:t xml:space="preserve">virtual </w:t>
      </w:r>
      <w:r w:rsidRPr="00814682">
        <w:rPr>
          <w:sz w:val="20"/>
          <w:szCs w:val="20"/>
        </w:rPr>
        <w:t xml:space="preserve">celebrada por la Comisión Permanente de Educación Cívica y Capacitación Electoral, </w:t>
      </w:r>
      <w:r w:rsidR="007F192E" w:rsidRPr="00814682">
        <w:rPr>
          <w:sz w:val="20"/>
          <w:szCs w:val="20"/>
        </w:rPr>
        <w:t xml:space="preserve">el día </w:t>
      </w:r>
      <w:r w:rsidR="00E718D6">
        <w:rPr>
          <w:sz w:val="20"/>
          <w:szCs w:val="20"/>
        </w:rPr>
        <w:t>2</w:t>
      </w:r>
      <w:r w:rsidR="00747C7B">
        <w:rPr>
          <w:sz w:val="20"/>
          <w:szCs w:val="20"/>
        </w:rPr>
        <w:t>7</w:t>
      </w:r>
      <w:r w:rsidR="00E718D6">
        <w:rPr>
          <w:sz w:val="20"/>
          <w:szCs w:val="20"/>
        </w:rPr>
        <w:t xml:space="preserve"> de </w:t>
      </w:r>
      <w:r w:rsidR="00747C7B">
        <w:rPr>
          <w:sz w:val="20"/>
          <w:szCs w:val="20"/>
        </w:rPr>
        <w:t>marzo</w:t>
      </w:r>
      <w:r w:rsidR="00CC41C3" w:rsidRPr="00814682">
        <w:rPr>
          <w:sz w:val="20"/>
          <w:szCs w:val="20"/>
        </w:rPr>
        <w:t xml:space="preserve"> </w:t>
      </w:r>
      <w:r w:rsidR="00E86250" w:rsidRPr="00814682">
        <w:rPr>
          <w:sz w:val="20"/>
          <w:szCs w:val="20"/>
        </w:rPr>
        <w:t>de 202</w:t>
      </w:r>
      <w:r w:rsidR="00E718D6">
        <w:rPr>
          <w:sz w:val="20"/>
          <w:szCs w:val="20"/>
        </w:rPr>
        <w:t>4</w:t>
      </w:r>
      <w:r w:rsidRPr="00814682">
        <w:rPr>
          <w:sz w:val="20"/>
          <w:szCs w:val="20"/>
        </w:rPr>
        <w:t>.</w:t>
      </w:r>
      <w:r w:rsidR="00747C7B" w:rsidRPr="00747C7B">
        <w:rPr>
          <w:sz w:val="20"/>
          <w:szCs w:val="20"/>
        </w:rPr>
        <w:t xml:space="preserve"> </w:t>
      </w:r>
    </w:p>
    <w:p w14:paraId="1C20350D" w14:textId="1BC0B30B" w:rsidR="00C6002D" w:rsidRPr="00814682" w:rsidRDefault="00FF75E3" w:rsidP="00747C7B">
      <w:pPr>
        <w:pStyle w:val="Prrafodelista"/>
        <w:numPr>
          <w:ilvl w:val="0"/>
          <w:numId w:val="1"/>
        </w:numPr>
        <w:tabs>
          <w:tab w:val="left" w:pos="1113"/>
        </w:tabs>
        <w:spacing w:before="37" w:line="276" w:lineRule="auto"/>
        <w:ind w:left="851" w:right="112" w:hanging="567"/>
        <w:rPr>
          <w:sz w:val="20"/>
          <w:szCs w:val="20"/>
        </w:rPr>
      </w:pPr>
      <w:r>
        <w:rPr>
          <w:sz w:val="20"/>
          <w:szCs w:val="20"/>
        </w:rPr>
        <w:t xml:space="preserve">Proyecto de acuerdo </w:t>
      </w:r>
      <w:r w:rsidR="00747C7B" w:rsidRPr="00747C7B">
        <w:rPr>
          <w:sz w:val="20"/>
          <w:szCs w:val="20"/>
        </w:rPr>
        <w:t xml:space="preserve">por el que se aprueba la ampliación del plazo para el registro en el procedimiento de reclutamiento, selección y contratación de personas supervisoras y capacitadoras asistentes electorales en el </w:t>
      </w:r>
      <w:r w:rsidR="00747C7B">
        <w:rPr>
          <w:sz w:val="20"/>
          <w:szCs w:val="20"/>
        </w:rPr>
        <w:t>P</w:t>
      </w:r>
      <w:r w:rsidR="00747C7B" w:rsidRPr="00747C7B">
        <w:rPr>
          <w:sz w:val="20"/>
          <w:szCs w:val="20"/>
        </w:rPr>
        <w:t xml:space="preserve">roceso </w:t>
      </w:r>
      <w:r w:rsidR="00747C7B">
        <w:rPr>
          <w:sz w:val="20"/>
          <w:szCs w:val="20"/>
        </w:rPr>
        <w:t>E</w:t>
      </w:r>
      <w:r w:rsidR="00747C7B" w:rsidRPr="00747C7B">
        <w:rPr>
          <w:sz w:val="20"/>
          <w:szCs w:val="20"/>
        </w:rPr>
        <w:t xml:space="preserve">lectoral </w:t>
      </w:r>
      <w:r w:rsidR="00747C7B">
        <w:rPr>
          <w:sz w:val="20"/>
          <w:szCs w:val="20"/>
        </w:rPr>
        <w:t>O</w:t>
      </w:r>
      <w:r w:rsidR="00747C7B" w:rsidRPr="00747C7B">
        <w:rPr>
          <w:sz w:val="20"/>
          <w:szCs w:val="20"/>
        </w:rPr>
        <w:t xml:space="preserve">rdinario </w:t>
      </w:r>
      <w:r w:rsidR="00747C7B">
        <w:rPr>
          <w:sz w:val="20"/>
          <w:szCs w:val="20"/>
        </w:rPr>
        <w:t>L</w:t>
      </w:r>
      <w:r w:rsidR="00747C7B" w:rsidRPr="00747C7B">
        <w:rPr>
          <w:sz w:val="20"/>
          <w:szCs w:val="20"/>
        </w:rPr>
        <w:t>ocal 2023-2024</w:t>
      </w:r>
      <w:r w:rsidR="00747C7B">
        <w:rPr>
          <w:sz w:val="20"/>
          <w:szCs w:val="20"/>
        </w:rPr>
        <w:t>.</w:t>
      </w:r>
    </w:p>
    <w:p w14:paraId="02BF6753" w14:textId="77777777" w:rsidR="00673D26" w:rsidRPr="00814682" w:rsidRDefault="0049627C" w:rsidP="00CD3ACC">
      <w:pPr>
        <w:pStyle w:val="Prrafodelista"/>
        <w:numPr>
          <w:ilvl w:val="0"/>
          <w:numId w:val="1"/>
        </w:numPr>
        <w:tabs>
          <w:tab w:val="left" w:pos="1113"/>
        </w:tabs>
        <w:spacing w:line="276" w:lineRule="auto"/>
        <w:ind w:left="851" w:right="117" w:hanging="567"/>
        <w:rPr>
          <w:sz w:val="20"/>
          <w:szCs w:val="20"/>
        </w:rPr>
      </w:pPr>
      <w:r w:rsidRPr="00814682">
        <w:rPr>
          <w:sz w:val="20"/>
          <w:szCs w:val="20"/>
        </w:rPr>
        <w:t>Clausura de la Sesión.</w:t>
      </w:r>
    </w:p>
    <w:p w14:paraId="03EB7CB9" w14:textId="77777777" w:rsidR="00F06EFD" w:rsidRPr="00814682" w:rsidRDefault="00F06EFD" w:rsidP="00916FA0">
      <w:pPr>
        <w:pStyle w:val="Textoindependiente"/>
        <w:ind w:right="112"/>
        <w:jc w:val="both"/>
        <w:rPr>
          <w:sz w:val="20"/>
          <w:szCs w:val="20"/>
        </w:rPr>
      </w:pPr>
    </w:p>
    <w:p w14:paraId="7C1C8711" w14:textId="615DC28B" w:rsidR="00673D26" w:rsidRDefault="0049627C" w:rsidP="009447D8">
      <w:pPr>
        <w:pStyle w:val="Textoindependiente"/>
        <w:spacing w:line="276" w:lineRule="auto"/>
        <w:ind w:right="113"/>
        <w:jc w:val="both"/>
      </w:pPr>
      <w:r w:rsidRPr="00814682">
        <w:t xml:space="preserve">En la liga podrán acceder a la Sesión </w:t>
      </w:r>
      <w:r w:rsidR="00274F8C" w:rsidRPr="00814682">
        <w:t>Extrao</w:t>
      </w:r>
      <w:r w:rsidRPr="00814682">
        <w:t>rdinaria Virtual de la Comisión Permanente. En caso, de presentarse un problema técnico previo al inicio de la sesión virtual, así como durante el desarrollo de la misma se hace de su conocimiento el siguiente número de celular de</w:t>
      </w:r>
      <w:r w:rsidR="00073F17" w:rsidRPr="00814682">
        <w:t>l</w:t>
      </w:r>
      <w:r w:rsidRPr="00814682">
        <w:t xml:space="preserve"> personal de la Unidad Técnica de Informática: 66</w:t>
      </w:r>
      <w:r w:rsidR="00C74273" w:rsidRPr="00814682">
        <w:t xml:space="preserve"> </w:t>
      </w:r>
      <w:r w:rsidRPr="00814682">
        <w:t>29</w:t>
      </w:r>
      <w:r w:rsidR="00C74273" w:rsidRPr="00814682">
        <w:t xml:space="preserve"> </w:t>
      </w:r>
      <w:r w:rsidRPr="00814682">
        <w:t>34</w:t>
      </w:r>
      <w:r w:rsidR="00C74273" w:rsidRPr="00814682">
        <w:t xml:space="preserve"> </w:t>
      </w:r>
      <w:r w:rsidRPr="00814682">
        <w:t>58</w:t>
      </w:r>
      <w:r w:rsidR="00C74273" w:rsidRPr="00814682">
        <w:t xml:space="preserve"> </w:t>
      </w:r>
      <w:r w:rsidRPr="00814682">
        <w:t>11.</w:t>
      </w:r>
    </w:p>
    <w:p w14:paraId="64FD3CA4" w14:textId="77777777" w:rsidR="00814682" w:rsidRPr="00AE66E4" w:rsidRDefault="00814682" w:rsidP="009447D8">
      <w:pPr>
        <w:pStyle w:val="Textoindependiente"/>
        <w:spacing w:line="276" w:lineRule="auto"/>
        <w:ind w:right="113"/>
        <w:jc w:val="both"/>
        <w:rPr>
          <w:sz w:val="8"/>
        </w:rPr>
      </w:pPr>
    </w:p>
    <w:p w14:paraId="6D76A168" w14:textId="67B89483" w:rsidR="00673D26" w:rsidRDefault="0049627C">
      <w:pPr>
        <w:pStyle w:val="Textoindependiente"/>
        <w:spacing w:before="151"/>
        <w:ind w:left="911" w:right="910"/>
        <w:jc w:val="center"/>
      </w:pPr>
      <w:r>
        <w:t xml:space="preserve">Hermosillo, Sonora a </w:t>
      </w:r>
      <w:r w:rsidR="00747C7B">
        <w:t>05</w:t>
      </w:r>
      <w:r w:rsidR="00814682">
        <w:t xml:space="preserve"> </w:t>
      </w:r>
      <w:r w:rsidR="00892A7A">
        <w:t xml:space="preserve">de </w:t>
      </w:r>
      <w:r w:rsidR="00747C7B">
        <w:t>abril</w:t>
      </w:r>
      <w:bookmarkStart w:id="0" w:name="_GoBack"/>
      <w:bookmarkEnd w:id="0"/>
      <w:r w:rsidR="00814682">
        <w:t xml:space="preserve"> </w:t>
      </w:r>
      <w:r w:rsidR="00CC1E0D">
        <w:t>de 202</w:t>
      </w:r>
      <w:r w:rsidR="00E718D6">
        <w:t>4</w:t>
      </w:r>
      <w:r>
        <w:t>.</w:t>
      </w:r>
    </w:p>
    <w:p w14:paraId="7B1B08A4" w14:textId="77777777" w:rsidR="00673D26" w:rsidRDefault="0049627C">
      <w:pPr>
        <w:pStyle w:val="Ttulo1"/>
        <w:spacing w:before="191"/>
      </w:pPr>
      <w:r>
        <w:t>A T E N T A M E N T E</w:t>
      </w:r>
    </w:p>
    <w:p w14:paraId="15556C21" w14:textId="77777777" w:rsidR="004F35CD" w:rsidRDefault="004F35CD">
      <w:pPr>
        <w:ind w:left="911" w:right="910"/>
        <w:jc w:val="center"/>
        <w:rPr>
          <w:b/>
          <w:sz w:val="16"/>
          <w:szCs w:val="16"/>
        </w:rPr>
      </w:pPr>
    </w:p>
    <w:p w14:paraId="1DC4ACA0" w14:textId="77777777" w:rsidR="008E4491" w:rsidRPr="00AE66E4" w:rsidRDefault="008E4491">
      <w:pPr>
        <w:ind w:left="911" w:right="910"/>
        <w:jc w:val="center"/>
        <w:rPr>
          <w:b/>
          <w:sz w:val="8"/>
          <w:szCs w:val="16"/>
        </w:rPr>
      </w:pPr>
    </w:p>
    <w:p w14:paraId="05AAE75E" w14:textId="77777777" w:rsidR="00EF2216" w:rsidRPr="00F60AD4" w:rsidRDefault="00EF2216">
      <w:pPr>
        <w:ind w:left="911" w:right="910"/>
        <w:jc w:val="center"/>
        <w:rPr>
          <w:b/>
          <w:sz w:val="16"/>
          <w:szCs w:val="16"/>
        </w:rPr>
      </w:pPr>
    </w:p>
    <w:p w14:paraId="6270D39A" w14:textId="3310F0DC" w:rsidR="00E86250" w:rsidRDefault="00E86250">
      <w:pPr>
        <w:ind w:left="911" w:right="910"/>
        <w:jc w:val="center"/>
        <w:rPr>
          <w:b/>
        </w:rPr>
      </w:pPr>
      <w:r>
        <w:rPr>
          <w:b/>
        </w:rPr>
        <w:t>Mtra. A</w:t>
      </w:r>
      <w:r w:rsidR="00892A7A">
        <w:rPr>
          <w:b/>
        </w:rPr>
        <w:t>na Cecilia Grijalva Moreno</w:t>
      </w:r>
    </w:p>
    <w:p w14:paraId="1D72AECA" w14:textId="77777777" w:rsidR="00673D26" w:rsidRDefault="0049627C" w:rsidP="00AE4E47">
      <w:pPr>
        <w:pStyle w:val="Textoindependiente"/>
        <w:spacing w:before="23" w:line="259" w:lineRule="auto"/>
        <w:ind w:left="1418" w:right="1325"/>
        <w:jc w:val="center"/>
      </w:pPr>
      <w:r>
        <w:t xml:space="preserve">Consejera Electoral y Presidenta de la Comisión </w:t>
      </w:r>
      <w:r w:rsidR="00AE4E47">
        <w:t>P</w:t>
      </w:r>
      <w:r>
        <w:t xml:space="preserve">ermanente de Educación Cívica y Capacitación </w:t>
      </w:r>
      <w:r w:rsidR="00AE4E47">
        <w:t>E</w:t>
      </w:r>
      <w:r>
        <w:t>lectoral</w:t>
      </w:r>
    </w:p>
    <w:sectPr w:rsidR="00673D26" w:rsidSect="00806B27">
      <w:headerReference w:type="default" r:id="rId8"/>
      <w:type w:val="continuous"/>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AC25B" w14:textId="77777777" w:rsidR="00B75461" w:rsidRDefault="00B75461" w:rsidP="00F06EFD">
      <w:r>
        <w:separator/>
      </w:r>
    </w:p>
  </w:endnote>
  <w:endnote w:type="continuationSeparator" w:id="0">
    <w:p w14:paraId="0D6A543C" w14:textId="77777777" w:rsidR="00B75461" w:rsidRDefault="00B75461" w:rsidP="00F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9BCCE" w14:textId="77777777" w:rsidR="00B75461" w:rsidRDefault="00B75461" w:rsidP="00F06EFD">
      <w:r>
        <w:separator/>
      </w:r>
    </w:p>
  </w:footnote>
  <w:footnote w:type="continuationSeparator" w:id="0">
    <w:p w14:paraId="61CD04FF" w14:textId="77777777" w:rsidR="00B75461" w:rsidRDefault="00B75461" w:rsidP="00F0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D2DA" w14:textId="77777777" w:rsidR="00F06EFD" w:rsidRDefault="00F06EFD">
    <w:pPr>
      <w:pStyle w:val="Encabezado"/>
    </w:pPr>
    <w:r>
      <w:rPr>
        <w:rFonts w:ascii="Times New Roman"/>
        <w:noProof/>
        <w:sz w:val="20"/>
        <w:lang w:val="es-MX" w:eastAsia="es-MX"/>
      </w:rPr>
      <w:drawing>
        <wp:anchor distT="0" distB="0" distL="114300" distR="114300" simplePos="0" relativeHeight="251658240" behindDoc="0" locked="0" layoutInCell="1" allowOverlap="1" wp14:anchorId="33618ABD" wp14:editId="40144283">
          <wp:simplePos x="0" y="0"/>
          <wp:positionH relativeFrom="margin">
            <wp:align>center</wp:align>
          </wp:positionH>
          <wp:positionV relativeFrom="paragraph">
            <wp:posOffset>-247650</wp:posOffset>
          </wp:positionV>
          <wp:extent cx="1435066" cy="886586"/>
          <wp:effectExtent l="0" t="0" r="0" b="889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066" cy="8865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2EFC"/>
    <w:multiLevelType w:val="hybridMultilevel"/>
    <w:tmpl w:val="886880E2"/>
    <w:lvl w:ilvl="0" w:tplc="F7FC1158">
      <w:start w:val="1"/>
      <w:numFmt w:val="decimal"/>
      <w:lvlText w:val="%1."/>
      <w:lvlJc w:val="left"/>
      <w:pPr>
        <w:ind w:left="1112" w:hanging="569"/>
      </w:pPr>
      <w:rPr>
        <w:rFonts w:ascii="Arial" w:eastAsia="Arial" w:hAnsi="Arial" w:cs="Arial" w:hint="default"/>
        <w:w w:val="100"/>
        <w:sz w:val="21"/>
        <w:szCs w:val="21"/>
        <w:lang w:val="es-ES" w:eastAsia="en-US" w:bidi="ar-SA"/>
      </w:rPr>
    </w:lvl>
    <w:lvl w:ilvl="1" w:tplc="DF0C4FD6">
      <w:numFmt w:val="bullet"/>
      <w:lvlText w:val="•"/>
      <w:lvlJc w:val="left"/>
      <w:pPr>
        <w:ind w:left="1972" w:hanging="569"/>
      </w:pPr>
      <w:rPr>
        <w:rFonts w:hint="default"/>
        <w:lang w:val="es-ES" w:eastAsia="en-US" w:bidi="ar-SA"/>
      </w:rPr>
    </w:lvl>
    <w:lvl w:ilvl="2" w:tplc="51EEB196">
      <w:numFmt w:val="bullet"/>
      <w:lvlText w:val="•"/>
      <w:lvlJc w:val="left"/>
      <w:pPr>
        <w:ind w:left="2824" w:hanging="569"/>
      </w:pPr>
      <w:rPr>
        <w:rFonts w:hint="default"/>
        <w:lang w:val="es-ES" w:eastAsia="en-US" w:bidi="ar-SA"/>
      </w:rPr>
    </w:lvl>
    <w:lvl w:ilvl="3" w:tplc="7F76733E">
      <w:numFmt w:val="bullet"/>
      <w:lvlText w:val="•"/>
      <w:lvlJc w:val="left"/>
      <w:pPr>
        <w:ind w:left="3676" w:hanging="569"/>
      </w:pPr>
      <w:rPr>
        <w:rFonts w:hint="default"/>
        <w:lang w:val="es-ES" w:eastAsia="en-US" w:bidi="ar-SA"/>
      </w:rPr>
    </w:lvl>
    <w:lvl w:ilvl="4" w:tplc="7F962700">
      <w:numFmt w:val="bullet"/>
      <w:lvlText w:val="•"/>
      <w:lvlJc w:val="left"/>
      <w:pPr>
        <w:ind w:left="4528" w:hanging="569"/>
      </w:pPr>
      <w:rPr>
        <w:rFonts w:hint="default"/>
        <w:lang w:val="es-ES" w:eastAsia="en-US" w:bidi="ar-SA"/>
      </w:rPr>
    </w:lvl>
    <w:lvl w:ilvl="5" w:tplc="A89ABDB4">
      <w:numFmt w:val="bullet"/>
      <w:lvlText w:val="•"/>
      <w:lvlJc w:val="left"/>
      <w:pPr>
        <w:ind w:left="5380" w:hanging="569"/>
      </w:pPr>
      <w:rPr>
        <w:rFonts w:hint="default"/>
        <w:lang w:val="es-ES" w:eastAsia="en-US" w:bidi="ar-SA"/>
      </w:rPr>
    </w:lvl>
    <w:lvl w:ilvl="6" w:tplc="2F54F814">
      <w:numFmt w:val="bullet"/>
      <w:lvlText w:val="•"/>
      <w:lvlJc w:val="left"/>
      <w:pPr>
        <w:ind w:left="6232" w:hanging="569"/>
      </w:pPr>
      <w:rPr>
        <w:rFonts w:hint="default"/>
        <w:lang w:val="es-ES" w:eastAsia="en-US" w:bidi="ar-SA"/>
      </w:rPr>
    </w:lvl>
    <w:lvl w:ilvl="7" w:tplc="C9FEB266">
      <w:numFmt w:val="bullet"/>
      <w:lvlText w:val="•"/>
      <w:lvlJc w:val="left"/>
      <w:pPr>
        <w:ind w:left="7084" w:hanging="569"/>
      </w:pPr>
      <w:rPr>
        <w:rFonts w:hint="default"/>
        <w:lang w:val="es-ES" w:eastAsia="en-US" w:bidi="ar-SA"/>
      </w:rPr>
    </w:lvl>
    <w:lvl w:ilvl="8" w:tplc="7370EB7E">
      <w:numFmt w:val="bullet"/>
      <w:lvlText w:val="•"/>
      <w:lvlJc w:val="left"/>
      <w:pPr>
        <w:ind w:left="7936" w:hanging="569"/>
      </w:pPr>
      <w:rPr>
        <w:rFonts w:hint="default"/>
        <w:lang w:val="es-ES" w:eastAsia="en-US" w:bidi="ar-SA"/>
      </w:rPr>
    </w:lvl>
  </w:abstractNum>
  <w:abstractNum w:abstractNumId="1" w15:restartNumberingAfterBreak="0">
    <w:nsid w:val="2AEA09EF"/>
    <w:multiLevelType w:val="hybridMultilevel"/>
    <w:tmpl w:val="7ADCE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C257AD"/>
    <w:multiLevelType w:val="multilevel"/>
    <w:tmpl w:val="FA844118"/>
    <w:lvl w:ilvl="0">
      <w:start w:val="1"/>
      <w:numFmt w:val="decimal"/>
      <w:lvlText w:val="%1."/>
      <w:lvlJc w:val="left"/>
      <w:pPr>
        <w:ind w:left="720" w:hanging="360"/>
      </w:pPr>
    </w:lvl>
    <w:lvl w:ilvl="1">
      <w:start w:val="1"/>
      <w:numFmt w:val="decimal"/>
      <w:isLgl/>
      <w:lvlText w:val="%1.%2."/>
      <w:lvlJc w:val="left"/>
      <w:pPr>
        <w:ind w:left="957" w:hanging="39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26"/>
    <w:rsid w:val="00013C6C"/>
    <w:rsid w:val="00013DA4"/>
    <w:rsid w:val="00017F10"/>
    <w:rsid w:val="00025111"/>
    <w:rsid w:val="00026AD5"/>
    <w:rsid w:val="000405E4"/>
    <w:rsid w:val="00041BFE"/>
    <w:rsid w:val="000470B6"/>
    <w:rsid w:val="00073F17"/>
    <w:rsid w:val="000754C8"/>
    <w:rsid w:val="000766B6"/>
    <w:rsid w:val="000B3294"/>
    <w:rsid w:val="000C0A5F"/>
    <w:rsid w:val="000D2193"/>
    <w:rsid w:val="000F0B2D"/>
    <w:rsid w:val="00112BEF"/>
    <w:rsid w:val="0013184C"/>
    <w:rsid w:val="00132F95"/>
    <w:rsid w:val="001478EE"/>
    <w:rsid w:val="00166F5E"/>
    <w:rsid w:val="00167E8E"/>
    <w:rsid w:val="001C1DBE"/>
    <w:rsid w:val="001E0095"/>
    <w:rsid w:val="001E750A"/>
    <w:rsid w:val="002227C8"/>
    <w:rsid w:val="00235B9B"/>
    <w:rsid w:val="00274F8C"/>
    <w:rsid w:val="00287D09"/>
    <w:rsid w:val="002A2758"/>
    <w:rsid w:val="002A2F33"/>
    <w:rsid w:val="002C0CC0"/>
    <w:rsid w:val="002C1396"/>
    <w:rsid w:val="002D1789"/>
    <w:rsid w:val="00346371"/>
    <w:rsid w:val="00353752"/>
    <w:rsid w:val="003A28B5"/>
    <w:rsid w:val="003C3029"/>
    <w:rsid w:val="003C360E"/>
    <w:rsid w:val="003D44F8"/>
    <w:rsid w:val="0040163C"/>
    <w:rsid w:val="00411E7F"/>
    <w:rsid w:val="0043329C"/>
    <w:rsid w:val="0043702E"/>
    <w:rsid w:val="004462DD"/>
    <w:rsid w:val="0046131E"/>
    <w:rsid w:val="00466E2A"/>
    <w:rsid w:val="00472190"/>
    <w:rsid w:val="0049627C"/>
    <w:rsid w:val="004A3329"/>
    <w:rsid w:val="004E219F"/>
    <w:rsid w:val="004E33A6"/>
    <w:rsid w:val="004F1FC1"/>
    <w:rsid w:val="004F35CD"/>
    <w:rsid w:val="004F5976"/>
    <w:rsid w:val="00502BC1"/>
    <w:rsid w:val="0052708A"/>
    <w:rsid w:val="0053335C"/>
    <w:rsid w:val="0053594C"/>
    <w:rsid w:val="005363F9"/>
    <w:rsid w:val="005403EB"/>
    <w:rsid w:val="0055726C"/>
    <w:rsid w:val="005615DE"/>
    <w:rsid w:val="00581BD7"/>
    <w:rsid w:val="005A461C"/>
    <w:rsid w:val="005D6D37"/>
    <w:rsid w:val="005E4797"/>
    <w:rsid w:val="005E6ABB"/>
    <w:rsid w:val="0064666B"/>
    <w:rsid w:val="0066781B"/>
    <w:rsid w:val="00673D26"/>
    <w:rsid w:val="0068712E"/>
    <w:rsid w:val="00691BFD"/>
    <w:rsid w:val="006929F4"/>
    <w:rsid w:val="006C1BDA"/>
    <w:rsid w:val="006E49A5"/>
    <w:rsid w:val="0072291C"/>
    <w:rsid w:val="00747C7B"/>
    <w:rsid w:val="00752C5E"/>
    <w:rsid w:val="00763A6C"/>
    <w:rsid w:val="0077197F"/>
    <w:rsid w:val="00774FE4"/>
    <w:rsid w:val="00785F98"/>
    <w:rsid w:val="007A4014"/>
    <w:rsid w:val="007B2831"/>
    <w:rsid w:val="007C4EC2"/>
    <w:rsid w:val="007D5A2A"/>
    <w:rsid w:val="007F192E"/>
    <w:rsid w:val="00806B27"/>
    <w:rsid w:val="00814682"/>
    <w:rsid w:val="00820ACF"/>
    <w:rsid w:val="00853618"/>
    <w:rsid w:val="00870457"/>
    <w:rsid w:val="0087148A"/>
    <w:rsid w:val="00892403"/>
    <w:rsid w:val="00892A7A"/>
    <w:rsid w:val="00893C91"/>
    <w:rsid w:val="008A50AB"/>
    <w:rsid w:val="008A6612"/>
    <w:rsid w:val="008C41E5"/>
    <w:rsid w:val="008E4491"/>
    <w:rsid w:val="00903644"/>
    <w:rsid w:val="00915C79"/>
    <w:rsid w:val="00916FA0"/>
    <w:rsid w:val="00917A45"/>
    <w:rsid w:val="009312AF"/>
    <w:rsid w:val="009447D8"/>
    <w:rsid w:val="00947C5D"/>
    <w:rsid w:val="00950BD9"/>
    <w:rsid w:val="009710EA"/>
    <w:rsid w:val="009778BA"/>
    <w:rsid w:val="0099747B"/>
    <w:rsid w:val="009A10BF"/>
    <w:rsid w:val="009A6939"/>
    <w:rsid w:val="009B4CA7"/>
    <w:rsid w:val="009F508C"/>
    <w:rsid w:val="00A07BB9"/>
    <w:rsid w:val="00A573E9"/>
    <w:rsid w:val="00A83173"/>
    <w:rsid w:val="00AA46EB"/>
    <w:rsid w:val="00AA758A"/>
    <w:rsid w:val="00AC71E6"/>
    <w:rsid w:val="00AD2BC7"/>
    <w:rsid w:val="00AE4E47"/>
    <w:rsid w:val="00AE66E4"/>
    <w:rsid w:val="00AE6CBB"/>
    <w:rsid w:val="00AF13A0"/>
    <w:rsid w:val="00B03306"/>
    <w:rsid w:val="00B41571"/>
    <w:rsid w:val="00B708FC"/>
    <w:rsid w:val="00B72068"/>
    <w:rsid w:val="00B75461"/>
    <w:rsid w:val="00B94267"/>
    <w:rsid w:val="00BE07AA"/>
    <w:rsid w:val="00BF1D87"/>
    <w:rsid w:val="00BF49E6"/>
    <w:rsid w:val="00BF7DDB"/>
    <w:rsid w:val="00C25D13"/>
    <w:rsid w:val="00C34897"/>
    <w:rsid w:val="00C36937"/>
    <w:rsid w:val="00C57EAC"/>
    <w:rsid w:val="00C6002D"/>
    <w:rsid w:val="00C7146A"/>
    <w:rsid w:val="00C72AF1"/>
    <w:rsid w:val="00C72E25"/>
    <w:rsid w:val="00C74273"/>
    <w:rsid w:val="00C744EB"/>
    <w:rsid w:val="00C90FCA"/>
    <w:rsid w:val="00C94504"/>
    <w:rsid w:val="00CA489E"/>
    <w:rsid w:val="00CC1E0D"/>
    <w:rsid w:val="00CC41C3"/>
    <w:rsid w:val="00CD368F"/>
    <w:rsid w:val="00CD3ACC"/>
    <w:rsid w:val="00CE1BDC"/>
    <w:rsid w:val="00D00A96"/>
    <w:rsid w:val="00D22C75"/>
    <w:rsid w:val="00D43B05"/>
    <w:rsid w:val="00D52DAE"/>
    <w:rsid w:val="00D55962"/>
    <w:rsid w:val="00D647A4"/>
    <w:rsid w:val="00D658FE"/>
    <w:rsid w:val="00D80495"/>
    <w:rsid w:val="00D956FA"/>
    <w:rsid w:val="00DA704D"/>
    <w:rsid w:val="00DB4D5A"/>
    <w:rsid w:val="00DE19A6"/>
    <w:rsid w:val="00DF6DD5"/>
    <w:rsid w:val="00E00B7E"/>
    <w:rsid w:val="00E237F1"/>
    <w:rsid w:val="00E23943"/>
    <w:rsid w:val="00E31504"/>
    <w:rsid w:val="00E3539F"/>
    <w:rsid w:val="00E419C0"/>
    <w:rsid w:val="00E43483"/>
    <w:rsid w:val="00E718D6"/>
    <w:rsid w:val="00E86250"/>
    <w:rsid w:val="00E94C0D"/>
    <w:rsid w:val="00E96786"/>
    <w:rsid w:val="00E9747F"/>
    <w:rsid w:val="00EA6907"/>
    <w:rsid w:val="00EB7639"/>
    <w:rsid w:val="00EF2216"/>
    <w:rsid w:val="00F017B7"/>
    <w:rsid w:val="00F04786"/>
    <w:rsid w:val="00F06EFD"/>
    <w:rsid w:val="00F15F57"/>
    <w:rsid w:val="00F255E0"/>
    <w:rsid w:val="00F25C04"/>
    <w:rsid w:val="00F3021E"/>
    <w:rsid w:val="00F53BE2"/>
    <w:rsid w:val="00F60AD4"/>
    <w:rsid w:val="00F97AD4"/>
    <w:rsid w:val="00FB49BA"/>
    <w:rsid w:val="00FD5A15"/>
    <w:rsid w:val="00FF1331"/>
    <w:rsid w:val="00FF7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80DE"/>
  <w15:docId w15:val="{DEF80458-B10C-4193-8D33-2F0C77D8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41"/>
      <w:ind w:left="911" w:right="91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134"/>
      <w:ind w:left="118" w:right="4037"/>
    </w:pPr>
    <w:rPr>
      <w:rFonts w:ascii="Calibri" w:eastAsia="Calibri" w:hAnsi="Calibri" w:cs="Calibri"/>
      <w:sz w:val="26"/>
      <w:szCs w:val="26"/>
      <w:u w:val="single" w:color="000000"/>
    </w:rPr>
  </w:style>
  <w:style w:type="paragraph" w:styleId="Prrafodelista">
    <w:name w:val="List Paragraph"/>
    <w:basedOn w:val="Normal"/>
    <w:uiPriority w:val="34"/>
    <w:qFormat/>
    <w:pPr>
      <w:ind w:left="1112" w:hanging="570"/>
      <w:jc w:val="both"/>
    </w:pPr>
  </w:style>
  <w:style w:type="paragraph" w:customStyle="1" w:styleId="TableParagraph">
    <w:name w:val="Table Paragraph"/>
    <w:basedOn w:val="Normal"/>
    <w:uiPriority w:val="1"/>
    <w:qFormat/>
  </w:style>
  <w:style w:type="paragraph" w:customStyle="1" w:styleId="Default">
    <w:name w:val="Default"/>
    <w:rsid w:val="00F06EFD"/>
    <w:pPr>
      <w:widowControl/>
      <w:adjustRightInd w:val="0"/>
    </w:pPr>
    <w:rPr>
      <w:rFonts w:ascii="Arial" w:hAnsi="Arial" w:cs="Arial"/>
      <w:color w:val="000000"/>
      <w:sz w:val="24"/>
      <w:szCs w:val="24"/>
      <w:lang w:val="es-MX"/>
    </w:rPr>
  </w:style>
  <w:style w:type="paragraph" w:styleId="Encabezado">
    <w:name w:val="header"/>
    <w:basedOn w:val="Normal"/>
    <w:link w:val="EncabezadoCar"/>
    <w:uiPriority w:val="99"/>
    <w:unhideWhenUsed/>
    <w:rsid w:val="00F06EFD"/>
    <w:pPr>
      <w:tabs>
        <w:tab w:val="center" w:pos="4419"/>
        <w:tab w:val="right" w:pos="8838"/>
      </w:tabs>
    </w:pPr>
  </w:style>
  <w:style w:type="character" w:customStyle="1" w:styleId="EncabezadoCar">
    <w:name w:val="Encabezado Car"/>
    <w:basedOn w:val="Fuentedeprrafopredeter"/>
    <w:link w:val="Encabezado"/>
    <w:uiPriority w:val="99"/>
    <w:rsid w:val="00F06EFD"/>
    <w:rPr>
      <w:rFonts w:ascii="Arial" w:eastAsia="Arial" w:hAnsi="Arial" w:cs="Arial"/>
      <w:lang w:val="es-ES"/>
    </w:rPr>
  </w:style>
  <w:style w:type="paragraph" w:styleId="Piedepgina">
    <w:name w:val="footer"/>
    <w:basedOn w:val="Normal"/>
    <w:link w:val="PiedepginaCar"/>
    <w:uiPriority w:val="99"/>
    <w:unhideWhenUsed/>
    <w:rsid w:val="00F06EFD"/>
    <w:pPr>
      <w:tabs>
        <w:tab w:val="center" w:pos="4419"/>
        <w:tab w:val="right" w:pos="8838"/>
      </w:tabs>
    </w:pPr>
  </w:style>
  <w:style w:type="character" w:customStyle="1" w:styleId="PiedepginaCar">
    <w:name w:val="Pie de página Car"/>
    <w:basedOn w:val="Fuentedeprrafopredeter"/>
    <w:link w:val="Piedepgina"/>
    <w:uiPriority w:val="99"/>
    <w:rsid w:val="00F06EFD"/>
    <w:rPr>
      <w:rFonts w:ascii="Arial" w:eastAsia="Arial" w:hAnsi="Arial" w:cs="Arial"/>
      <w:lang w:val="es-ES"/>
    </w:rPr>
  </w:style>
  <w:style w:type="character" w:styleId="Hipervnculo">
    <w:name w:val="Hyperlink"/>
    <w:basedOn w:val="Fuentedeprrafopredeter"/>
    <w:uiPriority w:val="99"/>
    <w:unhideWhenUsed/>
    <w:rsid w:val="00D956FA"/>
    <w:rPr>
      <w:color w:val="0563C1"/>
      <w:u w:val="single"/>
    </w:rPr>
  </w:style>
  <w:style w:type="paragraph" w:styleId="Textodeglobo">
    <w:name w:val="Balloon Text"/>
    <w:basedOn w:val="Normal"/>
    <w:link w:val="TextodegloboCar"/>
    <w:uiPriority w:val="99"/>
    <w:semiHidden/>
    <w:unhideWhenUsed/>
    <w:rsid w:val="00950B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BD9"/>
    <w:rPr>
      <w:rFonts w:ascii="Segoe UI" w:eastAsia="Arial" w:hAnsi="Segoe UI" w:cs="Segoe UI"/>
      <w:sz w:val="18"/>
      <w:szCs w:val="18"/>
      <w:lang w:val="es-ES"/>
    </w:rPr>
  </w:style>
  <w:style w:type="character" w:customStyle="1" w:styleId="UnresolvedMention">
    <w:name w:val="Unresolved Mention"/>
    <w:basedOn w:val="Fuentedeprrafopredeter"/>
    <w:uiPriority w:val="99"/>
    <w:semiHidden/>
    <w:unhideWhenUsed/>
    <w:rsid w:val="00774FE4"/>
    <w:rPr>
      <w:color w:val="605E5C"/>
      <w:shd w:val="clear" w:color="auto" w:fill="E1DFDD"/>
    </w:rPr>
  </w:style>
  <w:style w:type="character" w:styleId="Hipervnculovisitado">
    <w:name w:val="FollowedHyperlink"/>
    <w:basedOn w:val="Fuentedeprrafopredeter"/>
    <w:uiPriority w:val="99"/>
    <w:semiHidden/>
    <w:unhideWhenUsed/>
    <w:rsid w:val="004E33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1162">
      <w:bodyDiv w:val="1"/>
      <w:marLeft w:val="0"/>
      <w:marRight w:val="0"/>
      <w:marTop w:val="0"/>
      <w:marBottom w:val="0"/>
      <w:divBdr>
        <w:top w:val="none" w:sz="0" w:space="0" w:color="auto"/>
        <w:left w:val="none" w:sz="0" w:space="0" w:color="auto"/>
        <w:bottom w:val="none" w:sz="0" w:space="0" w:color="auto"/>
        <w:right w:val="none" w:sz="0" w:space="0" w:color="auto"/>
      </w:divBdr>
    </w:div>
    <w:div w:id="681012097">
      <w:bodyDiv w:val="1"/>
      <w:marLeft w:val="0"/>
      <w:marRight w:val="0"/>
      <w:marTop w:val="0"/>
      <w:marBottom w:val="0"/>
      <w:divBdr>
        <w:top w:val="none" w:sz="0" w:space="0" w:color="auto"/>
        <w:left w:val="none" w:sz="0" w:space="0" w:color="auto"/>
        <w:bottom w:val="none" w:sz="0" w:space="0" w:color="auto"/>
        <w:right w:val="none" w:sz="0" w:space="0" w:color="auto"/>
      </w:divBdr>
    </w:div>
    <w:div w:id="766968625">
      <w:bodyDiv w:val="1"/>
      <w:marLeft w:val="0"/>
      <w:marRight w:val="0"/>
      <w:marTop w:val="0"/>
      <w:marBottom w:val="0"/>
      <w:divBdr>
        <w:top w:val="none" w:sz="0" w:space="0" w:color="auto"/>
        <w:left w:val="none" w:sz="0" w:space="0" w:color="auto"/>
        <w:bottom w:val="none" w:sz="0" w:space="0" w:color="auto"/>
        <w:right w:val="none" w:sz="0" w:space="0" w:color="auto"/>
      </w:divBdr>
    </w:div>
    <w:div w:id="896207297">
      <w:bodyDiv w:val="1"/>
      <w:marLeft w:val="0"/>
      <w:marRight w:val="0"/>
      <w:marTop w:val="0"/>
      <w:marBottom w:val="0"/>
      <w:divBdr>
        <w:top w:val="none" w:sz="0" w:space="0" w:color="auto"/>
        <w:left w:val="none" w:sz="0" w:space="0" w:color="auto"/>
        <w:bottom w:val="none" w:sz="0" w:space="0" w:color="auto"/>
        <w:right w:val="none" w:sz="0" w:space="0" w:color="auto"/>
      </w:divBdr>
    </w:div>
    <w:div w:id="1316255279">
      <w:bodyDiv w:val="1"/>
      <w:marLeft w:val="0"/>
      <w:marRight w:val="0"/>
      <w:marTop w:val="0"/>
      <w:marBottom w:val="0"/>
      <w:divBdr>
        <w:top w:val="none" w:sz="0" w:space="0" w:color="auto"/>
        <w:left w:val="none" w:sz="0" w:space="0" w:color="auto"/>
        <w:bottom w:val="none" w:sz="0" w:space="0" w:color="auto"/>
        <w:right w:val="none" w:sz="0" w:space="0" w:color="auto"/>
      </w:divBdr>
    </w:div>
    <w:div w:id="1493401265">
      <w:bodyDiv w:val="1"/>
      <w:marLeft w:val="0"/>
      <w:marRight w:val="0"/>
      <w:marTop w:val="0"/>
      <w:marBottom w:val="0"/>
      <w:divBdr>
        <w:top w:val="none" w:sz="0" w:space="0" w:color="auto"/>
        <w:left w:val="none" w:sz="0" w:space="0" w:color="auto"/>
        <w:bottom w:val="none" w:sz="0" w:space="0" w:color="auto"/>
        <w:right w:val="none" w:sz="0" w:space="0" w:color="auto"/>
      </w:divBdr>
    </w:div>
    <w:div w:id="1645817051">
      <w:bodyDiv w:val="1"/>
      <w:marLeft w:val="0"/>
      <w:marRight w:val="0"/>
      <w:marTop w:val="0"/>
      <w:marBottom w:val="0"/>
      <w:divBdr>
        <w:top w:val="none" w:sz="0" w:space="0" w:color="auto"/>
        <w:left w:val="none" w:sz="0" w:space="0" w:color="auto"/>
        <w:bottom w:val="none" w:sz="0" w:space="0" w:color="auto"/>
        <w:right w:val="none" w:sz="0" w:space="0" w:color="auto"/>
      </w:divBdr>
    </w:div>
    <w:div w:id="1664700783">
      <w:bodyDiv w:val="1"/>
      <w:marLeft w:val="0"/>
      <w:marRight w:val="0"/>
      <w:marTop w:val="0"/>
      <w:marBottom w:val="0"/>
      <w:divBdr>
        <w:top w:val="none" w:sz="0" w:space="0" w:color="auto"/>
        <w:left w:val="none" w:sz="0" w:space="0" w:color="auto"/>
        <w:bottom w:val="none" w:sz="0" w:space="0" w:color="auto"/>
        <w:right w:val="none" w:sz="0" w:space="0" w:color="auto"/>
      </w:divBdr>
    </w:div>
    <w:div w:id="1975942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deoconferencia.telmex.com/j/12320303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Osornio Leyva</dc:creator>
  <cp:lastModifiedBy>Olivia Beltran Lagarda</cp:lastModifiedBy>
  <cp:revision>3</cp:revision>
  <cp:lastPrinted>2024-04-06T00:37:00Z</cp:lastPrinted>
  <dcterms:created xsi:type="dcterms:W3CDTF">2024-04-06T00:28:00Z</dcterms:created>
  <dcterms:modified xsi:type="dcterms:W3CDTF">2024-04-06T00:38:00Z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2013</vt:lpwstr>
  </property>
  <property fmtid="{D5CDD505-2E9C-101B-9397-08002B2CF9AE}" pid="4" name="LastSaved">
    <vt:filetime>2021-02-23T00:00:00Z</vt:filetime>
  </property>
</Properties>
</file>